
<file path=[Content_Types].xml><?xml version="1.0" encoding="utf-8"?>
<Types xmlns="http://schemas.openxmlformats.org/package/2006/content-types">
  <Default Extension="xml" ContentType="application/xml"/>
  <Default Extension="tiff" ContentType="image/tiff"/>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endnotes.xml" ContentType="application/vnd.openxmlformats-officedocument.wordprocessingml.endnotes+xml"/>
  <Override PartName="/word/glossary/fontTable.xml" ContentType="application/vnd.openxmlformats-officedocument.wordprocessingml.fontTable+xml"/>
  <Override PartName="/word/glossary/footnotes.xml" ContentType="application/vnd.openxmlformats-officedocument.wordprocessingml.footnotes+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7"/>
        <w:tblW w:w="936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509"/>
        <w:gridCol w:w="8855"/>
      </w:tblGrid>
      <w:tr w14:paraId="357922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3B5AB122">
            <w:pPr>
              <w:pStyle w:val="18"/>
              <w:framePr w:wrap="notBeside" w:vAnchor="page" w:hAnchor="page" w:x="1372" w:y="568"/>
              <w:tabs>
                <w:tab w:val="clear" w:pos="4153"/>
                <w:tab w:val="clear" w:pos="8306"/>
              </w:tabs>
              <w:spacing w:line="240" w:lineRule="auto"/>
              <w:jc w:val="left"/>
              <w:rPr>
                <w:rFonts w:ascii="Times New Roman" w:hAnsi="Times New Roman" w:eastAsia="黑体"/>
                <w:sz w:val="21"/>
                <w:szCs w:val="21"/>
              </w:rPr>
            </w:pPr>
            <w:r>
              <w:rPr>
                <w:rFonts w:ascii="Times New Roman" w:hAnsi="Times New Roman" w:eastAsia="黑体"/>
                <w:sz w:val="21"/>
                <w:szCs w:val="21"/>
              </w:rPr>
              <w:t xml:space="preserve">CCS  </w:t>
            </w:r>
          </w:p>
        </w:tc>
        <w:tc>
          <w:tcPr>
            <w:tcW w:w="8855" w:type="dxa"/>
          </w:tcPr>
          <w:p w14:paraId="6B01FAAF">
            <w:pPr>
              <w:pStyle w:val="18"/>
              <w:framePr w:wrap="notBeside" w:vAnchor="page" w:hAnchor="page" w:x="1372" w:y="568"/>
              <w:tabs>
                <w:tab w:val="clear" w:pos="4153"/>
                <w:tab w:val="clear" w:pos="8306"/>
              </w:tabs>
              <w:spacing w:line="240" w:lineRule="auto"/>
              <w:jc w:val="both"/>
              <w:rPr>
                <w:rFonts w:ascii="Times New Roman" w:hAnsi="Times New Roman" w:eastAsia="黑体"/>
                <w:sz w:val="21"/>
                <w:szCs w:val="21"/>
              </w:rPr>
            </w:pPr>
            <w:r>
              <w:rPr>
                <w:rFonts w:hint="eastAsia" w:ascii="Times New Roman" w:hAnsi="Times New Roman" w:eastAsia="黑体"/>
                <w:sz w:val="21"/>
                <w:szCs w:val="21"/>
              </w:rPr>
              <w:t>C23</w:t>
            </w:r>
          </w:p>
        </w:tc>
      </w:tr>
    </w:tbl>
    <w:tbl>
      <w:tblPr>
        <w:tblStyle w:val="27"/>
        <w:tblpPr w:leftFromText="181" w:rightFromText="181" w:vertAnchor="text" w:horzAnchor="margin" w:tblpX="568" w:tblpY="579"/>
        <w:tblW w:w="0" w:type="auto"/>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8505"/>
      </w:tblGrid>
      <w:tr w14:paraId="3205E8A9">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8505" w:type="dxa"/>
          </w:tcPr>
          <w:p w14:paraId="6CCA22FF">
            <w:pPr>
              <w:pStyle w:val="49"/>
              <w:framePr w:w="0" w:hRule="auto" w:wrap="auto" w:vAnchor="margin" w:hAnchor="text" w:xAlign="left" w:yAlign="inline"/>
              <w:rPr>
                <w:rFonts w:hint="eastAsia" w:ascii="宋体" w:hAnsi="宋体"/>
                <w:sz w:val="28"/>
                <w:szCs w:val="28"/>
              </w:rPr>
            </w:pPr>
            <w:bookmarkStart w:id="0" w:name="_Hlk26473981"/>
            <w:r>
              <w:drawing>
                <wp:inline distT="0" distB="0" distL="0" distR="0">
                  <wp:extent cx="431800" cy="444500"/>
                  <wp:effectExtent l="0" t="0" r="635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431800" cy="444500"/>
                          </a:xfrm>
                          <a:prstGeom prst="rect">
                            <a:avLst/>
                          </a:prstGeom>
                        </pic:spPr>
                      </pic:pic>
                    </a:graphicData>
                  </a:graphic>
                </wp:inline>
              </w:drawing>
            </w:r>
            <w:r>
              <w:t>/</w:t>
            </w:r>
            <w:r>
              <w:rPr>
                <w:sz w:val="21"/>
                <w:szCs w:val="21"/>
              </w:rPr>
              <w:t xml:space="preserve"> </w:t>
            </w:r>
            <w:r>
              <w:fldChar w:fldCharType="begin">
                <w:ffData>
                  <w:name w:val="c1"/>
                  <w:enabled/>
                  <w:calcOnExit w:val="0"/>
                  <w:textInput>
                    <w:maxLength w:val="7"/>
                  </w:textInput>
                </w:ffData>
              </w:fldChar>
            </w:r>
            <w:bookmarkStart w:id="1" w:name="c1"/>
            <w:r>
              <w:instrText xml:space="preserve"> FORMTEXT </w:instrText>
            </w:r>
            <w:r>
              <w:fldChar w:fldCharType="separate"/>
            </w:r>
            <w:r>
              <w:t>     </w:t>
            </w:r>
            <w:r>
              <w:fldChar w:fldCharType="end"/>
            </w:r>
            <w:bookmarkEnd w:id="1"/>
          </w:p>
        </w:tc>
      </w:tr>
    </w:tbl>
    <w:p w14:paraId="29162157">
      <w:pPr>
        <w:pStyle w:val="50"/>
        <w:framePr w:w="9639" w:h="624" w:hRule="exact" w:hSpace="181" w:vSpace="181" w:wrap="around" w:hAnchor="page" w:x="1305" w:y="2269"/>
        <w:rPr>
          <w:rFonts w:hint="eastAsia" w:ascii="黑体" w:hAnsi="黑体" w:eastAsia="黑体"/>
          <w:b w:val="0"/>
          <w:bCs w:val="0"/>
          <w:w w:val="100"/>
          <w:sz w:val="48"/>
          <w:szCs w:val="48"/>
        </w:rPr>
      </w:pPr>
      <w:r>
        <w:rPr>
          <w:rFonts w:ascii="黑体" w:eastAsia="黑体"/>
          <w:b w:val="0"/>
          <w:w w:val="100"/>
          <w:sz w:val="48"/>
        </w:rPr>
        <w:fldChar w:fldCharType="begin">
          <w:ffData>
            <w:name w:val="c2"/>
            <w:enabled/>
            <w:calcOnExit w:val="0"/>
            <w:textInput/>
          </w:ffData>
        </w:fldChar>
      </w:r>
      <w:bookmarkStart w:id="2" w:name="c2"/>
      <w:r>
        <w:rPr>
          <w:rFonts w:ascii="黑体" w:eastAsia="黑体"/>
          <w:b w:val="0"/>
          <w:w w:val="100"/>
          <w:sz w:val="48"/>
        </w:rPr>
        <w:instrText xml:space="preserve"> FORMTEXT </w:instrText>
      </w:r>
      <w:r>
        <w:rPr>
          <w:rFonts w:ascii="黑体" w:eastAsia="黑体"/>
          <w:b w:val="0"/>
          <w:w w:val="100"/>
          <w:sz w:val="48"/>
        </w:rPr>
        <w:fldChar w:fldCharType="separate"/>
      </w:r>
      <w:r>
        <w:rPr>
          <w:rFonts w:hint="eastAsia" w:ascii="黑体" w:eastAsia="黑体"/>
          <w:b w:val="0"/>
          <w:w w:val="100"/>
          <w:sz w:val="48"/>
        </w:rPr>
        <w:t>泸州天植农业科技有限公司</w:t>
      </w:r>
      <w:r>
        <w:rPr>
          <w:rFonts w:ascii="黑体" w:eastAsia="黑体"/>
          <w:b w:val="0"/>
          <w:w w:val="100"/>
          <w:sz w:val="48"/>
        </w:rPr>
        <w:fldChar w:fldCharType="end"/>
      </w:r>
      <w:bookmarkEnd w:id="2"/>
      <w:r>
        <w:rPr>
          <w:rFonts w:hint="eastAsia" w:ascii="黑体" w:eastAsia="黑体"/>
          <w:b w:val="0"/>
          <w:w w:val="100"/>
          <w:sz w:val="48"/>
        </w:rPr>
        <w:t>企业</w:t>
      </w:r>
      <w:r>
        <w:rPr>
          <w:rFonts w:hint="eastAsia" w:ascii="黑体" w:hAnsi="黑体" w:eastAsia="黑体"/>
          <w:b w:val="0"/>
          <w:bCs w:val="0"/>
          <w:w w:val="100"/>
          <w:sz w:val="48"/>
          <w:szCs w:val="48"/>
        </w:rPr>
        <w:t>标准</w:t>
      </w:r>
    </w:p>
    <w:bookmarkEnd w:id="0"/>
    <w:p w14:paraId="3C15546A">
      <w:pPr>
        <w:pStyle w:val="195"/>
      </w:pPr>
      <w:r>
        <w:t>Q/</w:t>
      </w:r>
      <w:r>
        <w:fldChar w:fldCharType="begin">
          <w:ffData>
            <w:name w:val="文字1"/>
            <w:enabled/>
            <w:calcOnExit w:val="0"/>
            <w:textInput>
              <w:default w:val="XXX"/>
            </w:textInput>
          </w:ffData>
        </w:fldChar>
      </w:r>
      <w:bookmarkStart w:id="3" w:name="文字1"/>
      <w:r>
        <w:instrText xml:space="preserve"> FORMTEXT </w:instrText>
      </w:r>
      <w:r>
        <w:fldChar w:fldCharType="separate"/>
      </w:r>
      <w:r>
        <w:rPr>
          <w:rFonts w:hint="eastAsia"/>
        </w:rPr>
        <w:t>LTZ</w:t>
      </w:r>
      <w:r>
        <w:fldChar w:fldCharType="end"/>
      </w:r>
      <w:bookmarkEnd w:id="3"/>
      <w:r>
        <w:t xml:space="preserve"> </w:t>
      </w:r>
      <w:r>
        <w:rPr>
          <w:rFonts w:hint="eastAsia"/>
        </w:rPr>
        <w:t>0005</w:t>
      </w:r>
      <w:r>
        <w:rPr>
          <w:rFonts w:hAnsi="黑体"/>
        </w:rPr>
        <w:t>—</w:t>
      </w:r>
      <w:r>
        <w:fldChar w:fldCharType="begin">
          <w:ffData>
            <w:name w:val="NSTD_CODE_B"/>
            <w:enabled/>
            <w:calcOnExit w:val="0"/>
            <w:textInput>
              <w:default w:val="XXXX"/>
            </w:textInput>
          </w:ffData>
        </w:fldChar>
      </w:r>
      <w:bookmarkStart w:id="4" w:name="NSTD_CODE_B"/>
      <w:r>
        <w:instrText xml:space="preserve"> FORMTEXT </w:instrText>
      </w:r>
      <w:r>
        <w:fldChar w:fldCharType="separate"/>
      </w:r>
      <w:r>
        <w:rPr>
          <w:rFonts w:hint="eastAsia"/>
        </w:rPr>
        <w:t>2025</w:t>
      </w:r>
      <w:r>
        <w:fldChar w:fldCharType="end"/>
      </w:r>
      <w:bookmarkEnd w:id="4"/>
    </w:p>
    <w:p w14:paraId="705A22CF">
      <w:pPr>
        <w:pStyle w:val="196"/>
        <w:rPr>
          <w:rFonts w:hint="eastAsia" w:hAnsi="黑体"/>
        </w:rPr>
      </w:pPr>
      <w:r>
        <w:rPr>
          <w:rFonts w:hAnsi="黑体"/>
        </w:rPr>
        <w:fldChar w:fldCharType="begin">
          <w:ffData>
            <w:name w:val="OSTD_CODE"/>
            <w:enabled/>
            <w:calcOnExit w:val="0"/>
            <w:textInput/>
          </w:ffData>
        </w:fldChar>
      </w:r>
      <w:bookmarkStart w:id="5" w:name="OSTD_CODE"/>
      <w:r>
        <w:rPr>
          <w:rFonts w:hAnsi="黑体"/>
        </w:rPr>
        <w:instrText xml:space="preserve"> FORMTEXT </w:instrText>
      </w:r>
      <w:r>
        <w:rPr>
          <w:rFonts w:hAnsi="黑体"/>
        </w:rPr>
        <w:fldChar w:fldCharType="separate"/>
      </w:r>
      <w:r>
        <w:rPr>
          <w:rFonts w:hAnsi="黑体"/>
        </w:rPr>
        <w:t>     </w:t>
      </w:r>
      <w:r>
        <w:rPr>
          <w:rFonts w:hAnsi="黑体"/>
        </w:rPr>
        <w:fldChar w:fldCharType="end"/>
      </w:r>
      <w:bookmarkEnd w:id="5"/>
    </w:p>
    <w:p w14:paraId="1D8BC99E">
      <w:pPr>
        <w:spacing w:line="240" w:lineRule="auto"/>
        <w:rPr>
          <w:rFonts w:hint="eastAsia" w:ascii="黑体" w:hAnsi="黑体" w:eastAsia="黑体"/>
          <w:kern w:val="0"/>
          <w:sz w:val="10"/>
          <w:szCs w:val="10"/>
        </w:rPr>
      </w:pPr>
      <w:r>
        <w:rPr>
          <w:rFonts w:ascii="黑体" w:hAnsi="黑体" w:eastAsia="黑体"/>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14:paraId="2D897486">
      <w:pPr>
        <w:pStyle w:val="50"/>
        <w:framePr w:w="9639" w:h="6976" w:hRule="exact" w:hSpace="0" w:vSpace="0" w:wrap="around" w:hAnchor="page" w:y="6408"/>
        <w:jc w:val="center"/>
        <w:rPr>
          <w:rFonts w:hint="eastAsia" w:ascii="黑体" w:hAnsi="黑体" w:eastAsia="黑体"/>
          <w:b w:val="0"/>
          <w:bCs w:val="0"/>
          <w:w w:val="100"/>
        </w:rPr>
      </w:pPr>
    </w:p>
    <w:p w14:paraId="222A032E">
      <w:pPr>
        <w:pStyle w:val="197"/>
        <w:framePr w:h="6974" w:hRule="exact" w:wrap="around" w:x="1419" w:anchorLock="1"/>
        <w:rPr>
          <w:rFonts w:hint="eastAsia"/>
        </w:rPr>
      </w:pPr>
      <w:r>
        <w:fldChar w:fldCharType="begin">
          <w:ffData>
            <w:name w:val="CSTD_NAME"/>
            <w:enabled/>
            <w:calcOnExit w:val="0"/>
            <w:textInput>
              <w:default w:val="点击此处添加标准名称"/>
            </w:textInput>
          </w:ffData>
        </w:fldChar>
      </w:r>
      <w:bookmarkStart w:id="6" w:name="CSTD_NAME"/>
      <w:r>
        <w:instrText xml:space="preserve"> FORMTEXT </w:instrText>
      </w:r>
      <w:r>
        <w:fldChar w:fldCharType="separate"/>
      </w:r>
      <w:r>
        <w:rPr>
          <w:rFonts w:hint="eastAsia"/>
        </w:rPr>
        <w:t>川产道地药材"三五二"工程</w:t>
      </w:r>
    </w:p>
    <w:p w14:paraId="4C4964B9">
      <w:pPr>
        <w:pStyle w:val="197"/>
        <w:framePr w:h="6974" w:hRule="exact" w:wrap="around" w:x="1419" w:anchorLock="1"/>
        <w:rPr>
          <w:rFonts w:hint="eastAsia"/>
        </w:rPr>
      </w:pPr>
      <w:r>
        <w:rPr>
          <w:rFonts w:hint="eastAsia"/>
        </w:rPr>
        <w:t>药材及饮片质量标准</w:t>
      </w:r>
    </w:p>
    <w:p w14:paraId="7827CAEA">
      <w:pPr>
        <w:pStyle w:val="197"/>
        <w:framePr w:h="6974" w:hRule="exact" w:wrap="around" w:x="1419" w:anchorLock="1"/>
        <w:rPr>
          <w:rFonts w:hint="eastAsia"/>
        </w:rPr>
      </w:pPr>
      <w:r>
        <w:rPr>
          <w:rFonts w:hint="eastAsia"/>
        </w:rPr>
        <w:t>枳壳</w:t>
      </w:r>
      <w:r>
        <w:fldChar w:fldCharType="end"/>
      </w:r>
      <w:bookmarkEnd w:id="6"/>
    </w:p>
    <w:p w14:paraId="4BA5B848">
      <w:pPr>
        <w:framePr w:w="9639" w:h="6974" w:hRule="exact" w:wrap="around" w:vAnchor="page" w:hAnchor="page" w:x="1419" w:y="6408" w:anchorLock="1"/>
        <w:ind w:left="-1418"/>
      </w:pPr>
    </w:p>
    <w:p w14:paraId="01506F0E">
      <w:pPr>
        <w:pStyle w:val="125"/>
        <w:framePr w:w="9639" w:h="6974" w:hRule="exact" w:wrap="around" w:vAnchor="page" w:hAnchor="page" w:x="1419" w:y="6408" w:anchorLock="1"/>
        <w:textAlignment w:val="bottom"/>
        <w:rPr>
          <w:rFonts w:eastAsia="黑体"/>
          <w:szCs w:val="28"/>
        </w:rPr>
      </w:pPr>
      <w:r>
        <w:rPr>
          <w:rFonts w:eastAsia="黑体"/>
          <w:szCs w:val="28"/>
        </w:rPr>
        <w:fldChar w:fldCharType="begin">
          <w:ffData>
            <w:name w:val="ESTD_NAME"/>
            <w:enabled/>
            <w:calcOnExit w:val="0"/>
            <w:textInput>
              <w:default w:val="点击此处添加标准名称的英文译名"/>
            </w:textInput>
          </w:ffData>
        </w:fldChar>
      </w:r>
      <w:bookmarkStart w:id="7" w:name="ESTD_NAME"/>
      <w:r>
        <w:rPr>
          <w:rFonts w:eastAsia="黑体"/>
          <w:szCs w:val="28"/>
        </w:rPr>
        <w:instrText xml:space="preserve"> FORMTEXT </w:instrText>
      </w:r>
      <w:r>
        <w:rPr>
          <w:rFonts w:eastAsia="黑体"/>
          <w:szCs w:val="28"/>
        </w:rPr>
        <w:fldChar w:fldCharType="separate"/>
      </w:r>
      <w:r>
        <w:rPr>
          <w:rFonts w:hint="eastAsia" w:eastAsia="黑体"/>
          <w:szCs w:val="28"/>
        </w:rPr>
        <w:t xml:space="preserve"> </w:t>
      </w:r>
      <w:r>
        <w:rPr>
          <w:rFonts w:eastAsia="黑体"/>
          <w:szCs w:val="28"/>
        </w:rPr>
        <w:fldChar w:fldCharType="end"/>
      </w:r>
      <w:bookmarkEnd w:id="7"/>
    </w:p>
    <w:p w14:paraId="65C7A328">
      <w:pPr>
        <w:framePr w:w="9639" w:h="6974" w:hRule="exact" w:wrap="around" w:vAnchor="page" w:hAnchor="page" w:x="1419" w:y="6408" w:anchorLock="1"/>
        <w:spacing w:line="760" w:lineRule="exact"/>
        <w:ind w:left="-1418"/>
      </w:pPr>
    </w:p>
    <w:p w14:paraId="30CC4323">
      <w:pPr>
        <w:pStyle w:val="125"/>
        <w:framePr w:w="9639" w:h="6974" w:hRule="exact" w:wrap="around" w:vAnchor="page" w:hAnchor="page" w:x="1419" w:y="6408" w:anchorLock="1"/>
        <w:textAlignment w:val="bottom"/>
        <w:rPr>
          <w:rFonts w:eastAsia="黑体"/>
          <w:szCs w:val="28"/>
        </w:rPr>
      </w:pPr>
    </w:p>
    <w:p w14:paraId="7387E29D">
      <w:pPr>
        <w:pStyle w:val="125"/>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listEntry w:val=" "/>
              <w:listEntry w:val="草案版次选择"/>
              <w:listEntry w:val="（工作组讨论稿）"/>
              <w:listEntry w:val="（征求意见稿）"/>
              <w:listEntry w:val="（送审讨论稿）"/>
              <w:listEntry w:val="（送审稿）"/>
              <w:listEntry w:val="（报批稿）"/>
            </w:ddList>
          </w:ffData>
        </w:fldChar>
      </w:r>
      <w:bookmarkStart w:id="8" w:name="下拉1"/>
      <w:r>
        <w:rPr>
          <w:sz w:val="24"/>
          <w:szCs w:val="28"/>
        </w:rPr>
        <w:instrText xml:space="preserve"> FORMDROPDOWN </w:instrText>
      </w:r>
      <w:r>
        <w:rPr>
          <w:sz w:val="24"/>
          <w:szCs w:val="28"/>
        </w:rPr>
        <w:fldChar w:fldCharType="separate"/>
      </w:r>
      <w:r>
        <w:rPr>
          <w:sz w:val="24"/>
          <w:szCs w:val="28"/>
        </w:rPr>
        <w:fldChar w:fldCharType="end"/>
      </w:r>
      <w:bookmarkEnd w:id="8"/>
    </w:p>
    <w:p w14:paraId="58BDB616">
      <w:pPr>
        <w:pStyle w:val="125"/>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9" w:name="CMPLSH_DATE"/>
      <w:r>
        <w:rPr>
          <w:sz w:val="21"/>
          <w:szCs w:val="28"/>
        </w:rPr>
        <w:instrText xml:space="preserve"> FORMTEXT </w:instrText>
      </w:r>
      <w:r>
        <w:rPr>
          <w:sz w:val="21"/>
          <w:szCs w:val="28"/>
        </w:rPr>
        <w:fldChar w:fldCharType="separate"/>
      </w:r>
      <w:r>
        <w:rPr>
          <w:rFonts w:hint="eastAsia"/>
          <w:sz w:val="21"/>
          <w:szCs w:val="28"/>
        </w:rPr>
        <w:t xml:space="preserve"> </w:t>
      </w:r>
      <w:r>
        <w:rPr>
          <w:sz w:val="21"/>
          <w:szCs w:val="28"/>
        </w:rPr>
        <w:fldChar w:fldCharType="end"/>
      </w:r>
      <w:bookmarkEnd w:id="9"/>
    </w:p>
    <w:p w14:paraId="0245DC14">
      <w:pPr>
        <w:pStyle w:val="125"/>
        <w:framePr w:w="9639" w:h="6974" w:hRule="exact" w:wrap="around" w:vAnchor="page" w:hAnchor="page" w:x="1419" w:y="6408" w:anchorLock="1"/>
        <w:spacing w:before="720" w:beforeLines="300" w:after="72" w:afterLines="30" w:line="240" w:lineRule="auto"/>
        <w:textAlignment w:val="bottom"/>
        <w:rPr>
          <w:b/>
          <w:sz w:val="21"/>
          <w:szCs w:val="28"/>
        </w:rPr>
      </w:pPr>
    </w:p>
    <w:p w14:paraId="3292D3F2">
      <w:pPr>
        <w:pStyle w:val="193"/>
        <w:framePr w:wrap="around" w:y="14176"/>
      </w:pPr>
      <w:r>
        <w:rPr>
          <w:rFonts w:ascii="黑体"/>
        </w:rPr>
        <w:fldChar w:fldCharType="begin">
          <w:ffData>
            <w:name w:val="PLSH_DATE_Y"/>
            <w:enabled/>
            <w:calcOnExit w:val="0"/>
            <w:textInput>
              <w:default w:val="XXXX"/>
              <w:maxLength w:val="4"/>
            </w:textInput>
          </w:ffData>
        </w:fldChar>
      </w:r>
      <w:bookmarkStart w:id="10" w:name="PLSH_DATE_Y"/>
      <w:r>
        <w:rPr>
          <w:rFonts w:ascii="黑体"/>
        </w:rPr>
        <w:instrText xml:space="preserve"> FORMTEXT </w:instrText>
      </w:r>
      <w:r>
        <w:rPr>
          <w:rFonts w:ascii="黑体"/>
        </w:rPr>
        <w:fldChar w:fldCharType="separate"/>
      </w:r>
      <w:r>
        <w:rPr>
          <w:rFonts w:hint="eastAsia" w:ascii="黑体"/>
        </w:rPr>
        <w:t>2025</w:t>
      </w:r>
      <w:r>
        <w:rPr>
          <w:rFonts w:ascii="黑体"/>
        </w:rPr>
        <w:fldChar w:fldCharType="end"/>
      </w:r>
      <w:bookmarkEnd w:id="10"/>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1" w:name="PLSH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1"/>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2" w:name="PLSH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2"/>
      <w:r>
        <w:rPr>
          <w:rFonts w:hint="eastAsia"/>
        </w:rPr>
        <w:t>发布</w:t>
      </w:r>
    </w:p>
    <w:p w14:paraId="054A8C72">
      <w:pPr>
        <w:pStyle w:val="194"/>
        <w:framePr w:wrap="around" w:y="14176"/>
      </w:pPr>
      <w:r>
        <w:rPr>
          <w:rFonts w:ascii="黑体"/>
        </w:rPr>
        <w:fldChar w:fldCharType="begin">
          <w:ffData>
            <w:name w:val="CROT_DATE_Y"/>
            <w:enabled/>
            <w:calcOnExit w:val="0"/>
            <w:textInput>
              <w:default w:val="XXXX"/>
              <w:maxLength w:val="4"/>
            </w:textInput>
          </w:ffData>
        </w:fldChar>
      </w:r>
      <w:bookmarkStart w:id="13" w:name="CROT_DATE_Y"/>
      <w:r>
        <w:rPr>
          <w:rFonts w:ascii="黑体"/>
        </w:rPr>
        <w:instrText xml:space="preserve"> FORMTEXT </w:instrText>
      </w:r>
      <w:r>
        <w:rPr>
          <w:rFonts w:ascii="黑体"/>
        </w:rPr>
        <w:fldChar w:fldCharType="separate"/>
      </w:r>
      <w:r>
        <w:rPr>
          <w:rFonts w:hint="eastAsia" w:ascii="黑体"/>
        </w:rPr>
        <w:t>2025</w:t>
      </w:r>
      <w:r>
        <w:rPr>
          <w:rFonts w:ascii="黑体"/>
        </w:rPr>
        <w:fldChar w:fldCharType="end"/>
      </w:r>
      <w:bookmarkEnd w:id="13"/>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4" w:name="CROT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4"/>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5" w:name="CROT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5"/>
      <w:r>
        <w:rPr>
          <w:rFonts w:hint="eastAsia"/>
        </w:rPr>
        <w:t>实施</w:t>
      </w:r>
    </w:p>
    <w:p w14:paraId="246FD300">
      <w:pPr>
        <w:pStyle w:val="151"/>
        <w:framePr w:h="584" w:hRule="exact" w:hSpace="181" w:vSpace="181" w:wrap="around" w:y="15027"/>
        <w:rPr>
          <w:rFonts w:hint="eastAsia" w:hAnsi="黑体"/>
        </w:rPr>
      </w:pPr>
      <w:r>
        <w:rPr>
          <w:rFonts w:hAnsi="黑体"/>
          <w:w w:val="100"/>
          <w:sz w:val="28"/>
        </w:rPr>
        <w:fldChar w:fldCharType="begin">
          <w:ffData>
            <w:name w:val="fm"/>
            <w:enabled/>
            <w:calcOnExit w:val="0"/>
            <w:textInput/>
          </w:ffData>
        </w:fldChar>
      </w:r>
      <w:bookmarkStart w:id="16" w:name="fm"/>
      <w:r>
        <w:rPr>
          <w:rFonts w:hAnsi="黑体"/>
          <w:w w:val="100"/>
          <w:sz w:val="28"/>
        </w:rPr>
        <w:instrText xml:space="preserve"> FORMTEXT </w:instrText>
      </w:r>
      <w:r>
        <w:rPr>
          <w:rFonts w:hAnsi="黑体"/>
          <w:w w:val="100"/>
          <w:sz w:val="28"/>
        </w:rPr>
        <w:fldChar w:fldCharType="separate"/>
      </w:r>
      <w:r>
        <w:rPr>
          <w:rFonts w:hint="eastAsia" w:hAnsi="黑体"/>
          <w:w w:val="100"/>
          <w:sz w:val="28"/>
        </w:rPr>
        <w:t>泸州天植农业科技有限公司</w:t>
      </w:r>
      <w:r>
        <w:rPr>
          <w:rFonts w:hAnsi="黑体"/>
          <w:w w:val="100"/>
          <w:sz w:val="28"/>
        </w:rPr>
        <w:fldChar w:fldCharType="end"/>
      </w:r>
      <w:bookmarkEnd w:id="16"/>
      <w:r>
        <w:rPr>
          <w:rFonts w:ascii="Times New Roman"/>
          <w:w w:val="100"/>
          <w:sz w:val="28"/>
        </w:rPr>
        <w:t>  </w:t>
      </w:r>
      <w:r>
        <w:rPr>
          <w:rStyle w:val="229"/>
          <w:rFonts w:hint="eastAsia" w:hAnsi="黑体"/>
          <w:position w:val="0"/>
        </w:rPr>
        <w:t>发</w:t>
      </w:r>
      <w:r>
        <w:rPr>
          <w:rStyle w:val="229"/>
          <w:rFonts w:hint="eastAsia" w:hAnsi="黑体"/>
          <w:spacing w:val="0"/>
          <w:position w:val="0"/>
        </w:rPr>
        <w:t>布</w:t>
      </w:r>
    </w:p>
    <w:p w14:paraId="598E3635">
      <w:pPr>
        <w:rPr>
          <w:rFonts w:hint="eastAsia" w:ascii="宋体" w:hAnsi="宋体"/>
          <w:sz w:val="28"/>
          <w:szCs w:val="28"/>
        </w:rPr>
        <w:sectPr>
          <w:headerReference r:id="rId7" w:type="first"/>
          <w:footerReference r:id="rId10" w:type="first"/>
          <w:headerReference r:id="rId5" w:type="default"/>
          <w:footerReference r:id="rId8" w:type="default"/>
          <w:headerReference r:id="rId6" w:type="even"/>
          <w:footerReference r:id="rId9" w:type="even"/>
          <w:type w:val="continuous"/>
          <w:pgSz w:w="11906" w:h="16838"/>
          <w:pgMar w:top="-338" w:right="1134" w:bottom="1021" w:left="1134" w:header="0" w:footer="0" w:gutter="284"/>
          <w:cols w:space="425" w:num="1"/>
          <w:titlePg/>
          <w:docGrid w:linePitch="312" w:charSpace="0"/>
        </w:sectPr>
      </w:pPr>
      <w:r>
        <w:rPr>
          <w:rFonts w:hint="eastAsia" w:ascii="宋体" w:hAnsi="宋体"/>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14:paraId="78E2667D">
      <w:pPr>
        <w:pStyle w:val="91"/>
        <w:spacing w:after="468"/>
      </w:pPr>
      <w:bookmarkStart w:id="17" w:name="BookMark1"/>
      <w:bookmarkStart w:id="18" w:name="_Toc161841972"/>
      <w:bookmarkStart w:id="19" w:name="_Toc161831268"/>
      <w:bookmarkStart w:id="20" w:name="_Toc163402951"/>
      <w:bookmarkStart w:id="21" w:name="_Toc162083781"/>
      <w:bookmarkStart w:id="22" w:name="_Toc161841784"/>
      <w:bookmarkStart w:id="23" w:name="_Toc212564228"/>
      <w:bookmarkStart w:id="24" w:name="_Toc162991327"/>
      <w:bookmarkStart w:id="25" w:name="_Toc212477572"/>
      <w:bookmarkStart w:id="26" w:name="_Toc161954266"/>
      <w:bookmarkStart w:id="27" w:name="_Toc163402927"/>
      <w:bookmarkStart w:id="28" w:name="_Toc161833157"/>
      <w:bookmarkStart w:id="29" w:name="_Toc212560941"/>
      <w:bookmarkStart w:id="30" w:name="_Toc212400375"/>
      <w:bookmarkStart w:id="31" w:name="_Toc162083801"/>
      <w:r>
        <w:rPr>
          <w:rFonts w:hint="eastAsia"/>
          <w:spacing w:val="320"/>
        </w:rPr>
        <w:t>目</w:t>
      </w:r>
      <w:r>
        <w:rPr>
          <w:rFonts w:hint="eastAsia"/>
        </w:rPr>
        <w:t>次</w:t>
      </w:r>
    </w:p>
    <w:p w14:paraId="0D65D596">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TOC \o "1-1" \h </w:instrText>
      </w:r>
      <w:r>
        <w:fldChar w:fldCharType="separate"/>
      </w:r>
      <w:r>
        <w:fldChar w:fldCharType="begin"/>
      </w:r>
      <w:r>
        <w:instrText xml:space="preserve"> HYPERLINK \l "_Toc212577255" </w:instrText>
      </w:r>
      <w:r>
        <w:fldChar w:fldCharType="separate"/>
      </w:r>
      <w:r>
        <w:rPr>
          <w:rStyle w:val="32"/>
          <w:rFonts w:hint="eastAsia"/>
        </w:rPr>
        <w:t>前言</w:t>
      </w:r>
      <w:r>
        <w:rPr>
          <w:rFonts w:hint="eastAsia"/>
        </w:rPr>
        <w:tab/>
      </w:r>
      <w:r>
        <w:rPr>
          <w:rFonts w:hint="eastAsia"/>
        </w:rPr>
        <w:fldChar w:fldCharType="begin"/>
      </w:r>
      <w:r>
        <w:rPr>
          <w:rFonts w:hint="eastAsia"/>
        </w:rPr>
        <w:instrText xml:space="preserve"> </w:instrText>
      </w:r>
      <w:r>
        <w:instrText xml:space="preserve">PAGEREF _Toc212577255 \h</w:instrText>
      </w:r>
      <w:r>
        <w:rPr>
          <w:rFonts w:hint="eastAsia"/>
        </w:rPr>
        <w:instrText xml:space="preserve"> </w:instrText>
      </w:r>
      <w:r>
        <w:rPr>
          <w:rFonts w:hint="eastAsia"/>
        </w:rPr>
        <w:fldChar w:fldCharType="separate"/>
      </w:r>
      <w:r>
        <w:t>II</w:t>
      </w:r>
      <w:r>
        <w:rPr>
          <w:rFonts w:hint="eastAsia"/>
        </w:rPr>
        <w:fldChar w:fldCharType="end"/>
      </w:r>
      <w:r>
        <w:rPr>
          <w:rFonts w:hint="eastAsia"/>
        </w:rPr>
        <w:fldChar w:fldCharType="end"/>
      </w:r>
    </w:p>
    <w:p w14:paraId="2DBCE0C4">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HYPERLINK \l "_Toc212577256" </w:instrText>
      </w:r>
      <w:r>
        <w:fldChar w:fldCharType="separate"/>
      </w:r>
      <w:r>
        <w:rPr>
          <w:rStyle w:val="32"/>
          <w:rFonts w:hint="eastAsia"/>
        </w:rPr>
        <w:t>引言</w:t>
      </w:r>
      <w:r>
        <w:rPr>
          <w:rFonts w:hint="eastAsia"/>
        </w:rPr>
        <w:tab/>
      </w:r>
      <w:r>
        <w:rPr>
          <w:rFonts w:hint="eastAsia"/>
        </w:rPr>
        <w:fldChar w:fldCharType="begin"/>
      </w:r>
      <w:r>
        <w:rPr>
          <w:rFonts w:hint="eastAsia"/>
        </w:rPr>
        <w:instrText xml:space="preserve"> </w:instrText>
      </w:r>
      <w:r>
        <w:instrText xml:space="preserve">PAGEREF _Toc212577256 \h</w:instrText>
      </w:r>
      <w:r>
        <w:rPr>
          <w:rFonts w:hint="eastAsia"/>
        </w:rPr>
        <w:instrText xml:space="preserve"> </w:instrText>
      </w:r>
      <w:r>
        <w:rPr>
          <w:rFonts w:hint="eastAsia"/>
        </w:rPr>
        <w:fldChar w:fldCharType="separate"/>
      </w:r>
      <w:r>
        <w:t>III</w:t>
      </w:r>
      <w:r>
        <w:rPr>
          <w:rFonts w:hint="eastAsia"/>
        </w:rPr>
        <w:fldChar w:fldCharType="end"/>
      </w:r>
      <w:r>
        <w:rPr>
          <w:rFonts w:hint="eastAsia"/>
        </w:rPr>
        <w:fldChar w:fldCharType="end"/>
      </w:r>
    </w:p>
    <w:p w14:paraId="6586F110">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HYPERLINK \l "_Toc212577257" </w:instrText>
      </w:r>
      <w:r>
        <w:fldChar w:fldCharType="separate"/>
      </w:r>
      <w:r>
        <w:rPr>
          <w:rStyle w:val="32"/>
          <w:rFonts w:hint="eastAsia"/>
        </w:rPr>
        <w:t>1</w:t>
      </w:r>
      <w:r>
        <w:rPr>
          <w:rStyle w:val="32"/>
        </w:rPr>
        <w:t xml:space="preserve"> </w:t>
      </w:r>
      <w:r>
        <w:rPr>
          <w:rStyle w:val="32"/>
          <w:rFonts w:hint="eastAsia"/>
        </w:rPr>
        <w:t xml:space="preserve"> 范围</w:t>
      </w:r>
      <w:r>
        <w:rPr>
          <w:rFonts w:hint="eastAsia"/>
        </w:rPr>
        <w:tab/>
      </w:r>
      <w:r>
        <w:rPr>
          <w:rFonts w:hint="eastAsia"/>
        </w:rPr>
        <w:fldChar w:fldCharType="begin"/>
      </w:r>
      <w:r>
        <w:rPr>
          <w:rFonts w:hint="eastAsia"/>
        </w:rPr>
        <w:instrText xml:space="preserve"> </w:instrText>
      </w:r>
      <w:r>
        <w:instrText xml:space="preserve">PAGEREF _Toc212577257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14:paraId="27769ABA">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HYPERLINK \l "_Toc212577258" </w:instrText>
      </w:r>
      <w:r>
        <w:fldChar w:fldCharType="separate"/>
      </w:r>
      <w:r>
        <w:rPr>
          <w:rStyle w:val="32"/>
          <w:rFonts w:hint="eastAsia"/>
        </w:rPr>
        <w:t>2</w:t>
      </w:r>
      <w:r>
        <w:rPr>
          <w:rStyle w:val="32"/>
        </w:rPr>
        <w:t xml:space="preserve"> </w:t>
      </w:r>
      <w:r>
        <w:rPr>
          <w:rStyle w:val="32"/>
          <w:rFonts w:hint="eastAsia"/>
        </w:rPr>
        <w:t xml:space="preserve"> 规范性引用文件</w:t>
      </w:r>
      <w:r>
        <w:rPr>
          <w:rFonts w:hint="eastAsia"/>
        </w:rPr>
        <w:tab/>
      </w:r>
      <w:r>
        <w:rPr>
          <w:rFonts w:hint="eastAsia"/>
        </w:rPr>
        <w:fldChar w:fldCharType="begin"/>
      </w:r>
      <w:r>
        <w:rPr>
          <w:rFonts w:hint="eastAsia"/>
        </w:rPr>
        <w:instrText xml:space="preserve"> </w:instrText>
      </w:r>
      <w:r>
        <w:instrText xml:space="preserve">PAGEREF _Toc212577258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14:paraId="58A7FCA4">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HYPERLINK \l "_Toc212577259" </w:instrText>
      </w:r>
      <w:r>
        <w:fldChar w:fldCharType="separate"/>
      </w:r>
      <w:r>
        <w:rPr>
          <w:rStyle w:val="32"/>
          <w:rFonts w:hint="eastAsia"/>
        </w:rPr>
        <w:t>3</w:t>
      </w:r>
      <w:r>
        <w:rPr>
          <w:rStyle w:val="32"/>
        </w:rPr>
        <w:t xml:space="preserve"> </w:t>
      </w:r>
      <w:r>
        <w:rPr>
          <w:rStyle w:val="32"/>
          <w:rFonts w:hint="eastAsia"/>
        </w:rPr>
        <w:t xml:space="preserve"> 术语和定义</w:t>
      </w:r>
      <w:r>
        <w:rPr>
          <w:rFonts w:hint="eastAsia"/>
        </w:rPr>
        <w:tab/>
      </w:r>
      <w:r>
        <w:rPr>
          <w:rFonts w:hint="eastAsia"/>
        </w:rPr>
        <w:fldChar w:fldCharType="begin"/>
      </w:r>
      <w:r>
        <w:rPr>
          <w:rFonts w:hint="eastAsia"/>
        </w:rPr>
        <w:instrText xml:space="preserve"> </w:instrText>
      </w:r>
      <w:r>
        <w:instrText xml:space="preserve">PAGEREF _Toc212577259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14:paraId="21C53965">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HYPERLINK \l "_Toc212577260" </w:instrText>
      </w:r>
      <w:r>
        <w:fldChar w:fldCharType="separate"/>
      </w:r>
      <w:r>
        <w:rPr>
          <w:rStyle w:val="32"/>
          <w:rFonts w:hint="eastAsia"/>
        </w:rPr>
        <w:t>4</w:t>
      </w:r>
      <w:r>
        <w:rPr>
          <w:rStyle w:val="32"/>
        </w:rPr>
        <w:t xml:space="preserve"> </w:t>
      </w:r>
      <w:r>
        <w:rPr>
          <w:rStyle w:val="32"/>
          <w:rFonts w:hint="eastAsia"/>
        </w:rPr>
        <w:t xml:space="preserve"> 枳壳药材质量要求</w:t>
      </w:r>
      <w:r>
        <w:rPr>
          <w:rFonts w:hint="eastAsia"/>
        </w:rPr>
        <w:tab/>
      </w:r>
      <w:r>
        <w:rPr>
          <w:rFonts w:hint="eastAsia"/>
        </w:rPr>
        <w:fldChar w:fldCharType="begin"/>
      </w:r>
      <w:r>
        <w:rPr>
          <w:rFonts w:hint="eastAsia"/>
        </w:rPr>
        <w:instrText xml:space="preserve"> </w:instrText>
      </w:r>
      <w:r>
        <w:instrText xml:space="preserve">PAGEREF _Toc212577260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14:paraId="1F5F25CA">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HYPERLINK \l "_Toc212577261" </w:instrText>
      </w:r>
      <w:r>
        <w:fldChar w:fldCharType="separate"/>
      </w:r>
      <w:r>
        <w:rPr>
          <w:rStyle w:val="32"/>
          <w:rFonts w:hint="eastAsia"/>
        </w:rPr>
        <w:t>5</w:t>
      </w:r>
      <w:r>
        <w:rPr>
          <w:rStyle w:val="32"/>
        </w:rPr>
        <w:t xml:space="preserve"> </w:t>
      </w:r>
      <w:r>
        <w:rPr>
          <w:rStyle w:val="32"/>
          <w:rFonts w:hint="eastAsia"/>
        </w:rPr>
        <w:t xml:space="preserve"> 枳壳饮片质量要求</w:t>
      </w:r>
      <w:r>
        <w:rPr>
          <w:rFonts w:hint="eastAsia"/>
        </w:rPr>
        <w:tab/>
      </w:r>
      <w:r>
        <w:rPr>
          <w:rFonts w:hint="eastAsia"/>
        </w:rPr>
        <w:fldChar w:fldCharType="begin"/>
      </w:r>
      <w:r>
        <w:rPr>
          <w:rFonts w:hint="eastAsia"/>
        </w:rPr>
        <w:instrText xml:space="preserve"> </w:instrText>
      </w:r>
      <w:r>
        <w:instrText xml:space="preserve">PAGEREF _Toc212577261 \h</w:instrText>
      </w:r>
      <w:r>
        <w:rPr>
          <w:rFonts w:hint="eastAsia"/>
        </w:rPr>
        <w:instrText xml:space="preserve"> </w:instrText>
      </w:r>
      <w:r>
        <w:rPr>
          <w:rFonts w:hint="eastAsia"/>
        </w:rPr>
        <w:fldChar w:fldCharType="separate"/>
      </w:r>
      <w:r>
        <w:t>3</w:t>
      </w:r>
      <w:r>
        <w:rPr>
          <w:rFonts w:hint="eastAsia"/>
        </w:rPr>
        <w:fldChar w:fldCharType="end"/>
      </w:r>
      <w:r>
        <w:rPr>
          <w:rFonts w:hint="eastAsia"/>
        </w:rPr>
        <w:fldChar w:fldCharType="end"/>
      </w:r>
    </w:p>
    <w:p w14:paraId="3170D764">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HYPERLINK \l "_Toc212577262" </w:instrText>
      </w:r>
      <w:r>
        <w:fldChar w:fldCharType="separate"/>
      </w:r>
      <w:r>
        <w:rPr>
          <w:rStyle w:val="32"/>
          <w:rFonts w:hint="eastAsia"/>
        </w:rPr>
        <w:t>附录A（资料性）</w:t>
      </w:r>
      <w:r>
        <w:rPr>
          <w:rStyle w:val="32"/>
        </w:rPr>
        <w:t xml:space="preserve"> </w:t>
      </w:r>
      <w:r>
        <w:rPr>
          <w:rStyle w:val="32"/>
          <w:rFonts w:hint="eastAsia"/>
        </w:rPr>
        <w:t xml:space="preserve"> 枳壳药材图</w:t>
      </w:r>
      <w:r>
        <w:rPr>
          <w:rFonts w:hint="eastAsia"/>
        </w:rPr>
        <w:tab/>
      </w:r>
      <w:r>
        <w:rPr>
          <w:rFonts w:hint="eastAsia"/>
        </w:rPr>
        <w:fldChar w:fldCharType="begin"/>
      </w:r>
      <w:r>
        <w:rPr>
          <w:rFonts w:hint="eastAsia"/>
        </w:rPr>
        <w:instrText xml:space="preserve"> </w:instrText>
      </w:r>
      <w:r>
        <w:instrText xml:space="preserve">PAGEREF _Toc212577262 \h</w:instrText>
      </w:r>
      <w:r>
        <w:rPr>
          <w:rFonts w:hint="eastAsia"/>
        </w:rPr>
        <w:instrText xml:space="preserve"> </w:instrText>
      </w:r>
      <w:r>
        <w:rPr>
          <w:rFonts w:hint="eastAsia"/>
        </w:rPr>
        <w:fldChar w:fldCharType="separate"/>
      </w:r>
      <w:r>
        <w:t>4</w:t>
      </w:r>
      <w:r>
        <w:rPr>
          <w:rFonts w:hint="eastAsia"/>
        </w:rPr>
        <w:fldChar w:fldCharType="end"/>
      </w:r>
      <w:r>
        <w:rPr>
          <w:rFonts w:hint="eastAsia"/>
        </w:rPr>
        <w:fldChar w:fldCharType="end"/>
      </w:r>
    </w:p>
    <w:p w14:paraId="2EB8C784">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HYPERLINK \l "_Toc212577263" </w:instrText>
      </w:r>
      <w:r>
        <w:fldChar w:fldCharType="separate"/>
      </w:r>
      <w:r>
        <w:rPr>
          <w:rStyle w:val="32"/>
          <w:rFonts w:hint="eastAsia"/>
        </w:rPr>
        <w:t>附录B（资料性）</w:t>
      </w:r>
      <w:r>
        <w:rPr>
          <w:rStyle w:val="32"/>
        </w:rPr>
        <w:t xml:space="preserve"> </w:t>
      </w:r>
      <w:r>
        <w:rPr>
          <w:rStyle w:val="32"/>
          <w:rFonts w:hint="eastAsia"/>
        </w:rPr>
        <w:t xml:space="preserve"> 枳壳饮片图</w:t>
      </w:r>
      <w:r>
        <w:rPr>
          <w:rFonts w:hint="eastAsia"/>
        </w:rPr>
        <w:tab/>
      </w:r>
      <w:r>
        <w:rPr>
          <w:rFonts w:hint="eastAsia"/>
        </w:rPr>
        <w:fldChar w:fldCharType="begin"/>
      </w:r>
      <w:r>
        <w:rPr>
          <w:rFonts w:hint="eastAsia"/>
        </w:rPr>
        <w:instrText xml:space="preserve"> </w:instrText>
      </w:r>
      <w:r>
        <w:instrText xml:space="preserve">PAGEREF _Toc212577263 \h</w:instrText>
      </w:r>
      <w:r>
        <w:rPr>
          <w:rFonts w:hint="eastAsia"/>
        </w:rPr>
        <w:instrText xml:space="preserve"> </w:instrText>
      </w:r>
      <w:r>
        <w:rPr>
          <w:rFonts w:hint="eastAsia"/>
        </w:rPr>
        <w:fldChar w:fldCharType="separate"/>
      </w:r>
      <w:r>
        <w:t>5</w:t>
      </w:r>
      <w:r>
        <w:rPr>
          <w:rFonts w:hint="eastAsia"/>
        </w:rPr>
        <w:fldChar w:fldCharType="end"/>
      </w:r>
      <w:r>
        <w:rPr>
          <w:rFonts w:hint="eastAsia"/>
        </w:rPr>
        <w:fldChar w:fldCharType="end"/>
      </w:r>
    </w:p>
    <w:p w14:paraId="52D6BD8E">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HYPERLINK \l "_Toc212577264" </w:instrText>
      </w:r>
      <w:r>
        <w:fldChar w:fldCharType="separate"/>
      </w:r>
      <w:r>
        <w:rPr>
          <w:rStyle w:val="32"/>
          <w:rFonts w:hint="eastAsia"/>
        </w:rPr>
        <w:t>附录C（资料性）</w:t>
      </w:r>
      <w:r>
        <w:rPr>
          <w:rStyle w:val="32"/>
        </w:rPr>
        <w:t xml:space="preserve"> </w:t>
      </w:r>
      <w:r>
        <w:rPr>
          <w:rStyle w:val="32"/>
          <w:rFonts w:hint="eastAsia"/>
        </w:rPr>
        <w:t xml:space="preserve"> 枳壳药材及饮片显微鉴别图</w:t>
      </w:r>
      <w:r>
        <w:rPr>
          <w:rFonts w:hint="eastAsia"/>
        </w:rPr>
        <w:tab/>
      </w:r>
      <w:r>
        <w:rPr>
          <w:rFonts w:hint="eastAsia"/>
        </w:rPr>
        <w:fldChar w:fldCharType="begin"/>
      </w:r>
      <w:r>
        <w:rPr>
          <w:rFonts w:hint="eastAsia"/>
        </w:rPr>
        <w:instrText xml:space="preserve"> </w:instrText>
      </w:r>
      <w:r>
        <w:instrText xml:space="preserve">PAGEREF _Toc212577264 \h</w:instrText>
      </w:r>
      <w:r>
        <w:rPr>
          <w:rFonts w:hint="eastAsia"/>
        </w:rPr>
        <w:instrText xml:space="preserve"> </w:instrText>
      </w:r>
      <w:r>
        <w:rPr>
          <w:rFonts w:hint="eastAsia"/>
        </w:rPr>
        <w:fldChar w:fldCharType="separate"/>
      </w:r>
      <w:r>
        <w:t>6</w:t>
      </w:r>
      <w:r>
        <w:rPr>
          <w:rFonts w:hint="eastAsia"/>
        </w:rPr>
        <w:fldChar w:fldCharType="end"/>
      </w:r>
      <w:r>
        <w:rPr>
          <w:rFonts w:hint="eastAsia"/>
        </w:rPr>
        <w:fldChar w:fldCharType="end"/>
      </w:r>
    </w:p>
    <w:p w14:paraId="23607ED7">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HYPERLINK \l "_Toc212577265" </w:instrText>
      </w:r>
      <w:r>
        <w:fldChar w:fldCharType="separate"/>
      </w:r>
      <w:r>
        <w:rPr>
          <w:rStyle w:val="32"/>
          <w:rFonts w:hint="eastAsia"/>
        </w:rPr>
        <w:t>附录D（资料性）</w:t>
      </w:r>
      <w:r>
        <w:rPr>
          <w:rStyle w:val="32"/>
        </w:rPr>
        <w:t xml:space="preserve"> </w:t>
      </w:r>
      <w:r>
        <w:rPr>
          <w:rStyle w:val="32"/>
          <w:rFonts w:hint="eastAsia"/>
        </w:rPr>
        <w:t xml:space="preserve"> 枳壳药材及饮片薄层鉴别图</w:t>
      </w:r>
      <w:r>
        <w:rPr>
          <w:rFonts w:hint="eastAsia"/>
        </w:rPr>
        <w:tab/>
      </w:r>
      <w:r>
        <w:rPr>
          <w:rFonts w:hint="eastAsia"/>
        </w:rPr>
        <w:fldChar w:fldCharType="begin"/>
      </w:r>
      <w:r>
        <w:rPr>
          <w:rFonts w:hint="eastAsia"/>
        </w:rPr>
        <w:instrText xml:space="preserve"> </w:instrText>
      </w:r>
      <w:r>
        <w:instrText xml:space="preserve">PAGEREF _Toc212577265 \h</w:instrText>
      </w:r>
      <w:r>
        <w:rPr>
          <w:rFonts w:hint="eastAsia"/>
        </w:rPr>
        <w:instrText xml:space="preserve"> </w:instrText>
      </w:r>
      <w:r>
        <w:rPr>
          <w:rFonts w:hint="eastAsia"/>
        </w:rPr>
        <w:fldChar w:fldCharType="separate"/>
      </w:r>
      <w:r>
        <w:t>7</w:t>
      </w:r>
      <w:r>
        <w:rPr>
          <w:rFonts w:hint="eastAsia"/>
        </w:rPr>
        <w:fldChar w:fldCharType="end"/>
      </w:r>
      <w:r>
        <w:rPr>
          <w:rFonts w:hint="eastAsia"/>
        </w:rPr>
        <w:fldChar w:fldCharType="end"/>
      </w:r>
    </w:p>
    <w:p w14:paraId="65837E06">
      <w:pPr>
        <w:pStyle w:val="19"/>
        <w:tabs>
          <w:tab w:val="right" w:leader="dot" w:pos="9344"/>
        </w:tabs>
        <w:rPr>
          <w:rFonts w:hint="eastAsia" w:asciiTheme="minorHAnsi" w:hAnsiTheme="minorHAnsi" w:eastAsiaTheme="minorEastAsia" w:cstheme="minorBidi"/>
          <w:sz w:val="22"/>
          <w:szCs w:val="24"/>
          <w14:ligatures w14:val="standardContextual"/>
        </w:rPr>
      </w:pPr>
      <w:r>
        <w:fldChar w:fldCharType="begin"/>
      </w:r>
      <w:r>
        <w:instrText xml:space="preserve"> HYPERLINK \l "_Toc212577266" </w:instrText>
      </w:r>
      <w:r>
        <w:fldChar w:fldCharType="separate"/>
      </w:r>
      <w:r>
        <w:rPr>
          <w:rStyle w:val="32"/>
          <w:rFonts w:hint="eastAsia"/>
        </w:rPr>
        <w:t>附录E（规范性）</w:t>
      </w:r>
      <w:r>
        <w:rPr>
          <w:rStyle w:val="32"/>
        </w:rPr>
        <w:t xml:space="preserve"> </w:t>
      </w:r>
      <w:r>
        <w:rPr>
          <w:rStyle w:val="32"/>
          <w:rFonts w:hint="eastAsia"/>
        </w:rPr>
        <w:t xml:space="preserve"> 枳壳特征图谱</w:t>
      </w:r>
      <w:r>
        <w:rPr>
          <w:rFonts w:hint="eastAsia"/>
        </w:rPr>
        <w:tab/>
      </w:r>
      <w:r>
        <w:rPr>
          <w:rFonts w:hint="eastAsia"/>
        </w:rPr>
        <w:fldChar w:fldCharType="begin"/>
      </w:r>
      <w:r>
        <w:rPr>
          <w:rFonts w:hint="eastAsia"/>
        </w:rPr>
        <w:instrText xml:space="preserve"> </w:instrText>
      </w:r>
      <w:r>
        <w:instrText xml:space="preserve">PAGEREF _Toc212577266 \h</w:instrText>
      </w:r>
      <w:r>
        <w:rPr>
          <w:rFonts w:hint="eastAsia"/>
        </w:rPr>
        <w:instrText xml:space="preserve"> </w:instrText>
      </w:r>
      <w:r>
        <w:rPr>
          <w:rFonts w:hint="eastAsia"/>
        </w:rPr>
        <w:fldChar w:fldCharType="separate"/>
      </w:r>
      <w:r>
        <w:t>8</w:t>
      </w:r>
      <w:r>
        <w:rPr>
          <w:rFonts w:hint="eastAsia"/>
        </w:rPr>
        <w:fldChar w:fldCharType="end"/>
      </w:r>
      <w:r>
        <w:rPr>
          <w:rFonts w:hint="eastAsia"/>
        </w:rPr>
        <w:fldChar w:fldCharType="end"/>
      </w:r>
    </w:p>
    <w:p w14:paraId="3535CEBF">
      <w:pPr>
        <w:pStyle w:val="91"/>
        <w:spacing w:after="468"/>
        <w:sectPr>
          <w:headerReference r:id="rId11" w:type="default"/>
          <w:footerReference r:id="rId13" w:type="default"/>
          <w:headerReference r:id="rId12" w:type="even"/>
          <w:pgSz w:w="11906" w:h="16838"/>
          <w:pgMar w:top="1928" w:right="1134" w:bottom="1134" w:left="1134" w:header="1418" w:footer="1134" w:gutter="284"/>
          <w:pgNumType w:fmt="upperRoman" w:start="1"/>
          <w:cols w:space="425" w:num="1"/>
          <w:formProt w:val="0"/>
          <w:docGrid w:type="lines" w:linePitch="312" w:charSpace="0"/>
        </w:sectPr>
      </w:pPr>
      <w:r>
        <w:fldChar w:fldCharType="end"/>
      </w:r>
    </w:p>
    <w:bookmarkEnd w:id="17"/>
    <w:p w14:paraId="204A2E04">
      <w:pPr>
        <w:pStyle w:val="89"/>
        <w:spacing w:before="900" w:after="468"/>
      </w:pPr>
      <w:bookmarkStart w:id="32" w:name="_Toc212577255"/>
      <w:bookmarkStart w:id="33" w:name="BookMark2"/>
      <w:r>
        <w:rPr>
          <w:spacing w:val="320"/>
        </w:rPr>
        <w:t>前</w:t>
      </w:r>
      <w:r>
        <w:t>言</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53A2FF12">
      <w:pPr>
        <w:pStyle w:val="56"/>
        <w:ind w:firstLine="420"/>
      </w:pPr>
      <w:r>
        <w:rPr>
          <w:rFonts w:hint="eastAsia"/>
        </w:rPr>
        <w:t>本文件参照GB/T 1.1—2020《标准化工作导则  第1部分：标准化文件的结构和起草规则》的规定起草。</w:t>
      </w:r>
    </w:p>
    <w:p w14:paraId="648BD678">
      <w:pPr>
        <w:pStyle w:val="56"/>
        <w:ind w:firstLine="420"/>
      </w:pPr>
      <w:r>
        <w:rPr>
          <w:rFonts w:hint="eastAsia"/>
        </w:rPr>
        <w:t>本文件由泸州天植农业科技有限公司和四川天植中药股份有限公司共同</w:t>
      </w:r>
      <w:r>
        <w:rPr>
          <w:rFonts w:hint="eastAsia"/>
          <w:color w:val="000000" w:themeColor="text1"/>
          <w14:textFill>
            <w14:solidFill>
              <w14:schemeClr w14:val="tx1"/>
            </w14:solidFill>
          </w14:textFill>
        </w:rPr>
        <w:t>提出</w:t>
      </w:r>
      <w:r>
        <w:rPr>
          <w:rFonts w:hint="eastAsia"/>
        </w:rPr>
        <w:t>并解释。</w:t>
      </w:r>
    </w:p>
    <w:p w14:paraId="15BDBE32">
      <w:pPr>
        <w:pStyle w:val="56"/>
        <w:ind w:firstLine="420"/>
        <w:rPr>
          <w:rFonts w:hint="eastAsia" w:eastAsia="宋体"/>
          <w:lang w:eastAsia="zh-CN"/>
        </w:rPr>
      </w:pPr>
      <w:r>
        <w:rPr>
          <w:rFonts w:hint="eastAsia"/>
        </w:rPr>
        <w:t>本文件起草单位：成都中医药大学、四川天植中药股份有限公司、泸州天植农业科技有限公司</w:t>
      </w:r>
      <w:r>
        <w:rPr>
          <w:rFonts w:hint="eastAsia"/>
          <w:lang w:eastAsia="zh-CN"/>
        </w:rPr>
        <w:t>。</w:t>
      </w:r>
    </w:p>
    <w:p w14:paraId="1235009C">
      <w:pPr>
        <w:pStyle w:val="56"/>
        <w:ind w:firstLine="420"/>
      </w:pPr>
      <w:r>
        <w:rPr>
          <w:rFonts w:hint="eastAsia"/>
        </w:rPr>
        <w:t>本文件主要起草人：李敏、张添植、冉淳莹、王浩涵、彭小玲、殷莉丽、马彦红、蔡晓洋、杨永泓、李玲、包胜、喻涛、</w:t>
      </w:r>
      <w:r>
        <w:rPr>
          <w:rFonts w:hint="eastAsia"/>
          <w:color w:val="000000" w:themeColor="text1"/>
          <w14:textFill>
            <w14:solidFill>
              <w14:schemeClr w14:val="tx1"/>
            </w14:solidFill>
          </w14:textFill>
        </w:rPr>
        <w:t>陈亮</w:t>
      </w:r>
      <w:r>
        <w:rPr>
          <w:rFonts w:hint="eastAsia"/>
        </w:rPr>
        <w:t>。</w:t>
      </w:r>
    </w:p>
    <w:p w14:paraId="51C25EBD">
      <w:pPr>
        <w:pStyle w:val="56"/>
        <w:ind w:firstLine="420"/>
      </w:pPr>
      <w:r>
        <w:rPr>
          <w:rFonts w:hint="eastAsia"/>
        </w:rPr>
        <w:t>本文件及其所代替文件的历次版本发布情况为：</w:t>
      </w:r>
    </w:p>
    <w:p w14:paraId="7451D6C7">
      <w:pPr>
        <w:pStyle w:val="56"/>
        <w:ind w:firstLine="420"/>
        <w:sectPr>
          <w:pgSz w:w="11906" w:h="16838"/>
          <w:pgMar w:top="1928" w:right="1134" w:bottom="1134" w:left="1134" w:header="1418" w:footer="1134" w:gutter="284"/>
          <w:pgNumType w:fmt="upperRoman"/>
          <w:cols w:space="425" w:num="1"/>
          <w:formProt w:val="0"/>
          <w:docGrid w:type="lines" w:linePitch="312" w:charSpace="0"/>
        </w:sectPr>
      </w:pPr>
      <w:r>
        <w:rPr>
          <w:rFonts w:hint="eastAsia"/>
        </w:rPr>
        <w:t>——本次为首次发布。</w:t>
      </w:r>
    </w:p>
    <w:bookmarkEnd w:id="33"/>
    <w:p w14:paraId="75DE517B">
      <w:pPr>
        <w:pStyle w:val="89"/>
        <w:spacing w:after="468"/>
      </w:pPr>
      <w:bookmarkStart w:id="34" w:name="_Toc162083782"/>
      <w:bookmarkStart w:id="35" w:name="_Toc161833158"/>
      <w:bookmarkStart w:id="36" w:name="_Toc161841973"/>
      <w:bookmarkStart w:id="37" w:name="_Toc212400376"/>
      <w:bookmarkStart w:id="38" w:name="_Toc212564229"/>
      <w:bookmarkStart w:id="39" w:name="_Toc163402928"/>
      <w:bookmarkStart w:id="40" w:name="_Toc163402952"/>
      <w:bookmarkStart w:id="41" w:name="_Toc161841785"/>
      <w:bookmarkStart w:id="42" w:name="_Toc212577256"/>
      <w:bookmarkStart w:id="43" w:name="_Toc161954267"/>
      <w:bookmarkStart w:id="44" w:name="_Toc212477573"/>
      <w:bookmarkStart w:id="45" w:name="_Toc161831269"/>
      <w:bookmarkStart w:id="46" w:name="_Toc162991328"/>
      <w:bookmarkStart w:id="47" w:name="_Toc212560942"/>
      <w:bookmarkStart w:id="48" w:name="_Toc162083802"/>
      <w:bookmarkStart w:id="49" w:name="BookMark3"/>
      <w:r>
        <w:rPr>
          <w:spacing w:val="320"/>
        </w:rPr>
        <w:t>引</w:t>
      </w:r>
      <w:r>
        <w:t>言</w:t>
      </w:r>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p>
    <w:p w14:paraId="0D1EA643">
      <w:pPr>
        <w:pStyle w:val="56"/>
        <w:ind w:firstLine="420"/>
      </w:pPr>
      <w:bookmarkStart w:id="50" w:name="_Hlk161946426"/>
      <w:r>
        <w:rPr>
          <w:rFonts w:hint="eastAsia"/>
        </w:rPr>
        <w:t>四川省人民政府高度重视川产道地药材产业发展，2020年四川省药品监督管理局等11个部门联合发布了《关于印发川产道地药材全产业链管理规范及质量标准提升示范工程工作方案的通知》（川药监发〔2020〕69号），明确提出了“三标准五规范二体系” （三五二）的工作目标，致力于促进川产道地药材及饮片质量提升，进一步推动企业向中药材产地延伸产业链，提升中药材及饮片质量安全保障能力及市场竞争力，促进中药材及饮片市场健康发展。枳壳作为重要的川产道地药材之一，享誉全国，是川产道地药材产业发展的重要内容。</w:t>
      </w:r>
    </w:p>
    <w:p w14:paraId="6C942E70">
      <w:pPr>
        <w:pStyle w:val="56"/>
        <w:ind w:firstLine="420"/>
      </w:pPr>
      <w:r>
        <w:rPr>
          <w:rFonts w:hint="eastAsia"/>
        </w:rPr>
        <w:t>目前泸州市已形成连片集约的枳壳种植产业，产业优势明显。为了进一步</w:t>
      </w:r>
      <w:r>
        <w:rPr>
          <w:rFonts w:hint="eastAsia" w:hAnsi="宋体"/>
        </w:rPr>
        <w:t>提升</w:t>
      </w:r>
      <w:r>
        <w:rPr>
          <w:rFonts w:hint="eastAsia"/>
        </w:rPr>
        <w:t>枳壳（酸橙）</w:t>
      </w:r>
      <w:r>
        <w:rPr>
          <w:rFonts w:hint="eastAsia" w:hAnsi="宋体"/>
        </w:rPr>
        <w:t>中药材质量，规范企业生产行为，提高生产效益，</w:t>
      </w:r>
      <w:r>
        <w:rPr>
          <w:rFonts w:hint="eastAsia"/>
        </w:rPr>
        <w:t>在泸州市市场监督管理局、泸县农业农村局的支持下，我公司联合成都中医药大学、四川天植中药股份有限公司积极贯彻“三五二”文件精神，在泸州市泸县开展枳壳全产业链生产技术规范及质量标准提升研究，共同起草制定了以下10个文件，用以指导枳壳生产。</w:t>
      </w:r>
    </w:p>
    <w:p w14:paraId="09D2B3DE">
      <w:pPr>
        <w:pStyle w:val="56"/>
        <w:ind w:firstLine="420"/>
      </w:pPr>
      <w:r>
        <w:rPr>
          <w:rFonts w:hint="eastAsia"/>
        </w:rPr>
        <w:t xml:space="preserve">——1.川产道地药材“三五二”工程 </w:t>
      </w:r>
      <w:r>
        <w:rPr>
          <w:rFonts w:hint="eastAsia"/>
          <w:lang w:eastAsia="zh-CN"/>
        </w:rPr>
        <w:t>种苗</w:t>
      </w:r>
      <w:r>
        <w:rPr>
          <w:rFonts w:hint="eastAsia"/>
        </w:rPr>
        <w:t>标准 枳壳</w:t>
      </w:r>
    </w:p>
    <w:p w14:paraId="66C7879A">
      <w:pPr>
        <w:pStyle w:val="56"/>
        <w:ind w:firstLine="420"/>
      </w:pPr>
      <w:r>
        <w:rPr>
          <w:rFonts w:hint="eastAsia"/>
        </w:rPr>
        <w:t>——2.川产道地药材“三五二”工程 种苗繁育技术规范 枳壳</w:t>
      </w:r>
    </w:p>
    <w:p w14:paraId="754C0989">
      <w:pPr>
        <w:pStyle w:val="56"/>
        <w:ind w:firstLine="420"/>
      </w:pPr>
      <w:r>
        <w:rPr>
          <w:rFonts w:hint="eastAsia"/>
        </w:rPr>
        <w:t>——3.川产道地药材“三五二”工程 种植技术规范 枳壳</w:t>
      </w:r>
    </w:p>
    <w:p w14:paraId="05A9DCD6">
      <w:pPr>
        <w:pStyle w:val="56"/>
        <w:ind w:firstLine="420"/>
      </w:pPr>
      <w:r>
        <w:rPr>
          <w:rFonts w:hint="eastAsia"/>
        </w:rPr>
        <w:t>——4.川产道地药材“三五二”工程 采收及产地初加工技术规范 枳壳</w:t>
      </w:r>
    </w:p>
    <w:p w14:paraId="6ADD27D8">
      <w:pPr>
        <w:pStyle w:val="56"/>
        <w:ind w:firstLine="420"/>
      </w:pPr>
      <w:r>
        <w:rPr>
          <w:rFonts w:hint="eastAsia"/>
        </w:rPr>
        <w:t>——5.川产道地药材“三五二”工程 产地趁鲜加工与炮制一体化技术规范 枳壳</w:t>
      </w:r>
    </w:p>
    <w:p w14:paraId="6A3F19CC">
      <w:pPr>
        <w:pStyle w:val="56"/>
        <w:ind w:firstLine="420"/>
      </w:pPr>
      <w:r>
        <w:rPr>
          <w:rFonts w:hint="eastAsia"/>
        </w:rPr>
        <w:t>——6.川产道地药材“三五二”工程 药材及饮片质量标准 枳壳</w:t>
      </w:r>
    </w:p>
    <w:p w14:paraId="09FBB823">
      <w:pPr>
        <w:pStyle w:val="56"/>
        <w:ind w:firstLine="420"/>
      </w:pPr>
      <w:r>
        <w:rPr>
          <w:rFonts w:hint="eastAsia"/>
        </w:rPr>
        <w:t>——7.川产道地药材“三五二”工程 商品规格等级标准 枳壳</w:t>
      </w:r>
    </w:p>
    <w:p w14:paraId="4447FBFA">
      <w:pPr>
        <w:pStyle w:val="56"/>
        <w:ind w:firstLine="420"/>
      </w:pPr>
      <w:r>
        <w:rPr>
          <w:rFonts w:hint="eastAsia"/>
        </w:rPr>
        <w:t>——8.川产道地药材“三五二”工程 包装贮藏运输技术规范 枳壳</w:t>
      </w:r>
    </w:p>
    <w:p w14:paraId="54C97CA4">
      <w:pPr>
        <w:pStyle w:val="56"/>
        <w:ind w:firstLine="420"/>
      </w:pPr>
      <w:r>
        <w:rPr>
          <w:rFonts w:hint="eastAsia"/>
        </w:rPr>
        <w:t>——9.川产道地药材“三五二”工程 质量追溯体系要求 枳壳</w:t>
      </w:r>
      <w:bookmarkEnd w:id="50"/>
    </w:p>
    <w:p w14:paraId="255A341F">
      <w:pPr>
        <w:pStyle w:val="56"/>
        <w:ind w:firstLine="420"/>
      </w:pPr>
      <w:r>
        <w:rPr>
          <w:rFonts w:hint="eastAsia"/>
        </w:rPr>
        <w:t>——10.川产道地药材“三五二”工程 川产道地药材备案申请表 枳壳</w:t>
      </w:r>
    </w:p>
    <w:p w14:paraId="085414C4">
      <w:pPr>
        <w:pStyle w:val="56"/>
        <w:ind w:firstLine="420"/>
      </w:pPr>
      <w:r>
        <w:rPr>
          <w:rFonts w:hint="eastAsia"/>
        </w:rPr>
        <w:t>《川产道地药材“三五二”工程 药材及饮片质量标准 枳壳》（Q/LTZ 0005）在《中华人民共和国药典》枳壳标准的基础上，结合本企业生产枳壳的质量特色与生产实际制定，</w:t>
      </w:r>
      <w:r>
        <w:rPr>
          <w:rFonts w:hint="eastAsia" w:hAnsi="宋体" w:cs="宋体"/>
        </w:rPr>
        <w:t>用于企业对枳壳的质量控制。</w:t>
      </w:r>
    </w:p>
    <w:p w14:paraId="52CF48C2">
      <w:pPr>
        <w:pStyle w:val="56"/>
        <w:ind w:firstLine="420"/>
      </w:pPr>
    </w:p>
    <w:p w14:paraId="709CF1EE">
      <w:pPr>
        <w:pStyle w:val="56"/>
        <w:ind w:firstLine="420"/>
        <w:sectPr>
          <w:pgSz w:w="11906" w:h="16838"/>
          <w:pgMar w:top="1928" w:right="1134" w:bottom="1134" w:left="1134" w:header="1418" w:footer="1134" w:gutter="284"/>
          <w:pgNumType w:fmt="upperRoman"/>
          <w:cols w:space="425" w:num="1"/>
          <w:formProt w:val="0"/>
          <w:docGrid w:type="lines" w:linePitch="312" w:charSpace="0"/>
        </w:sectPr>
      </w:pPr>
    </w:p>
    <w:bookmarkEnd w:id="49"/>
    <w:p w14:paraId="5C481450">
      <w:pPr>
        <w:spacing w:line="20" w:lineRule="exact"/>
        <w:jc w:val="center"/>
        <w:rPr>
          <w:rFonts w:hint="eastAsia" w:ascii="黑体" w:hAnsi="黑体" w:eastAsia="黑体"/>
          <w:sz w:val="32"/>
          <w:szCs w:val="32"/>
        </w:rPr>
      </w:pPr>
      <w:bookmarkStart w:id="51" w:name="BookMark4"/>
    </w:p>
    <w:p w14:paraId="7EF88652">
      <w:pPr>
        <w:spacing w:line="20" w:lineRule="exact"/>
        <w:jc w:val="center"/>
        <w:rPr>
          <w:rFonts w:hint="eastAsia" w:ascii="黑体" w:hAnsi="黑体" w:eastAsia="黑体"/>
          <w:sz w:val="32"/>
          <w:szCs w:val="32"/>
        </w:rPr>
      </w:pPr>
    </w:p>
    <w:sdt>
      <w:sdtPr>
        <w:tag w:val="NEW_STAND_NAME"/>
        <w:id w:val="595910757"/>
        <w:lock w:val="sdtLocked"/>
        <w:placeholder>
          <w:docPart w:val="7A6123AEDD8949389E7F33A79C288543"/>
        </w:placeholder>
      </w:sdtPr>
      <w:sdtContent>
        <w:p w14:paraId="19CD4FB8">
          <w:pPr>
            <w:pStyle w:val="177"/>
            <w:spacing w:before="3" w:beforeLines="1" w:after="3" w:afterLines="1"/>
            <w:rPr>
              <w:rFonts w:hint="eastAsia"/>
            </w:rPr>
          </w:pPr>
          <w:bookmarkStart w:id="52" w:name="NEW_STAND_NAME"/>
          <w:r>
            <w:rPr>
              <w:rFonts w:hint="eastAsia"/>
            </w:rPr>
            <w:t>川产道地药材"三五二"工程</w:t>
          </w:r>
        </w:p>
        <w:p w14:paraId="042DF961">
          <w:pPr>
            <w:pStyle w:val="177"/>
            <w:spacing w:before="3" w:beforeLines="1" w:after="3" w:afterLines="1"/>
            <w:rPr>
              <w:rFonts w:hint="eastAsia"/>
            </w:rPr>
          </w:pPr>
          <w:r>
            <w:rPr>
              <w:rFonts w:hint="eastAsia"/>
            </w:rPr>
            <w:t>药材及饮片质量标准</w:t>
          </w:r>
        </w:p>
        <w:p w14:paraId="2FC87363">
          <w:pPr>
            <w:pStyle w:val="177"/>
            <w:spacing w:before="3" w:beforeLines="1" w:after="680"/>
            <w:rPr>
              <w:rFonts w:hint="eastAsia"/>
            </w:rPr>
          </w:pPr>
          <w:r>
            <w:rPr>
              <w:rFonts w:hint="eastAsia"/>
            </w:rPr>
            <w:t>枳壳</w:t>
          </w:r>
        </w:p>
      </w:sdtContent>
    </w:sdt>
    <w:bookmarkEnd w:id="52"/>
    <w:p w14:paraId="12148BA0">
      <w:pPr>
        <w:pStyle w:val="104"/>
        <w:spacing w:before="312" w:after="312"/>
      </w:pPr>
      <w:bookmarkStart w:id="53" w:name="_Toc212560943"/>
      <w:bookmarkStart w:id="54" w:name="_Toc17233325"/>
      <w:bookmarkStart w:id="55" w:name="_Toc162083803"/>
      <w:bookmarkStart w:id="56" w:name="_Toc163402953"/>
      <w:bookmarkStart w:id="57" w:name="_Toc26986530"/>
      <w:bookmarkStart w:id="58" w:name="_Toc163402929"/>
      <w:bookmarkStart w:id="59" w:name="_Toc212400377"/>
      <w:bookmarkStart w:id="60" w:name="_Toc26986771"/>
      <w:bookmarkStart w:id="61" w:name="_Toc162083783"/>
      <w:bookmarkStart w:id="62" w:name="_Toc161954268"/>
      <w:bookmarkStart w:id="63" w:name="_Toc212577257"/>
      <w:bookmarkStart w:id="64" w:name="_Toc26648465"/>
      <w:bookmarkStart w:id="65" w:name="_Toc212564230"/>
      <w:bookmarkStart w:id="66" w:name="_Toc161833159"/>
      <w:bookmarkStart w:id="67" w:name="_Toc26718930"/>
      <w:bookmarkStart w:id="68" w:name="_Toc24884211"/>
      <w:bookmarkStart w:id="69" w:name="_Toc161841974"/>
      <w:bookmarkStart w:id="70" w:name="_Toc212477574"/>
      <w:bookmarkStart w:id="71" w:name="_Toc162991329"/>
      <w:bookmarkStart w:id="72" w:name="_Toc24884218"/>
      <w:bookmarkStart w:id="73" w:name="_Toc161831270"/>
      <w:bookmarkStart w:id="74" w:name="_Toc17233333"/>
      <w:bookmarkStart w:id="75" w:name="_Toc161841786"/>
      <w:bookmarkStart w:id="76" w:name="_Toc98918883"/>
      <w:r>
        <w:rPr>
          <w:rFonts w:hint="eastAsia"/>
        </w:rPr>
        <w:t>范围</w:t>
      </w:r>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p>
    <w:p w14:paraId="12B03A66">
      <w:pPr>
        <w:pStyle w:val="56"/>
        <w:ind w:firstLine="420"/>
      </w:pPr>
      <w:bookmarkStart w:id="77" w:name="_Toc26648466"/>
      <w:bookmarkStart w:id="78" w:name="_Toc24884212"/>
      <w:bookmarkStart w:id="79" w:name="_Toc17233326"/>
      <w:bookmarkStart w:id="80" w:name="_Toc24884219"/>
      <w:bookmarkStart w:id="81" w:name="_Toc17233334"/>
      <w:r>
        <w:rPr>
          <w:rFonts w:hint="eastAsia"/>
        </w:rPr>
        <w:t>本文件规定了枳壳药材及饮片质量标准的术语和定义、枳壳药材质量要求、枳壳饮片质量要求。</w:t>
      </w:r>
    </w:p>
    <w:p w14:paraId="03219EFB">
      <w:pPr>
        <w:pStyle w:val="56"/>
        <w:ind w:firstLine="420"/>
      </w:pPr>
      <w:r>
        <w:rPr>
          <w:rFonts w:hint="eastAsia"/>
        </w:rPr>
        <w:t>本文件适用于泸州天植农业科技有限公司所产枳壳药材及四川天植中药股份有限公司所产枳壳饮片的质量检测。</w:t>
      </w:r>
    </w:p>
    <w:p w14:paraId="2E276BEA">
      <w:pPr>
        <w:pStyle w:val="104"/>
        <w:spacing w:before="312" w:after="312"/>
      </w:pPr>
      <w:bookmarkStart w:id="82" w:name="_Toc161954269"/>
      <w:bookmarkStart w:id="83" w:name="_Toc98918884"/>
      <w:bookmarkStart w:id="84" w:name="_Toc26718931"/>
      <w:bookmarkStart w:id="85" w:name="_Toc212400378"/>
      <w:bookmarkStart w:id="86" w:name="_Toc212560944"/>
      <w:bookmarkStart w:id="87" w:name="_Toc212477575"/>
      <w:bookmarkStart w:id="88" w:name="_Toc162991330"/>
      <w:bookmarkStart w:id="89" w:name="_Toc162083804"/>
      <w:bookmarkStart w:id="90" w:name="_Toc212564231"/>
      <w:bookmarkStart w:id="91" w:name="_Toc26986772"/>
      <w:bookmarkStart w:id="92" w:name="_Toc161831271"/>
      <w:bookmarkStart w:id="93" w:name="_Toc162083784"/>
      <w:bookmarkStart w:id="94" w:name="_Toc212577258"/>
      <w:bookmarkStart w:id="95" w:name="_Toc161841975"/>
      <w:bookmarkStart w:id="96" w:name="_Toc161833160"/>
      <w:bookmarkStart w:id="97" w:name="_Toc161841787"/>
      <w:bookmarkStart w:id="98" w:name="_Toc163402930"/>
      <w:bookmarkStart w:id="99" w:name="_Toc26986531"/>
      <w:bookmarkStart w:id="100" w:name="_Toc163402954"/>
      <w:r>
        <w:rPr>
          <w:rFonts w:hint="eastAsia"/>
        </w:rPr>
        <w:t>规范性引用文件</w:t>
      </w:r>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p>
    <w:sdt>
      <w:sdtPr>
        <w:rPr>
          <w:rFonts w:hint="eastAsia"/>
        </w:rPr>
        <w:id w:val="715848253"/>
        <w:placeholder>
          <w:docPart w:val="4E640EBC592A45E59550E8841E7DF2CB"/>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rPr>
          <w:rFonts w:hint="eastAsia"/>
        </w:rPr>
      </w:sdtEndPr>
      <w:sdtContent>
        <w:p w14:paraId="644A36BA">
          <w:pPr>
            <w:pStyle w:val="56"/>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18A6FBEB">
      <w:pPr>
        <w:pStyle w:val="56"/>
        <w:ind w:firstLine="420"/>
        <w:rPr>
          <w:rFonts w:hint="default" w:eastAsia="宋体"/>
          <w:lang w:val="en-US" w:eastAsia="zh-CN"/>
        </w:rPr>
      </w:pPr>
      <w:r>
        <w:rPr>
          <w:rFonts w:hint="eastAsia"/>
        </w:rPr>
        <w:t>《中华人民共和国药典》</w:t>
      </w:r>
      <w:r>
        <w:rPr>
          <w:rFonts w:hint="eastAsia"/>
          <w:lang w:val="en-US" w:eastAsia="zh-CN"/>
        </w:rPr>
        <w:t>一部、四部</w:t>
      </w:r>
    </w:p>
    <w:p w14:paraId="1552FC0D">
      <w:pPr>
        <w:pStyle w:val="56"/>
        <w:ind w:firstLine="420"/>
        <w:rPr>
          <w:rFonts w:hint="eastAsia"/>
          <w:lang w:eastAsia="zh-CN"/>
        </w:rPr>
      </w:pPr>
    </w:p>
    <w:p w14:paraId="05BD051B">
      <w:pPr>
        <w:pStyle w:val="104"/>
        <w:spacing w:before="312" w:after="312"/>
      </w:pPr>
      <w:bookmarkStart w:id="101" w:name="_Toc161833161"/>
      <w:bookmarkStart w:id="102" w:name="_Toc163402955"/>
      <w:bookmarkStart w:id="103" w:name="_Toc163402931"/>
      <w:bookmarkStart w:id="104" w:name="_Toc98918885"/>
      <w:bookmarkStart w:id="105" w:name="_Toc161954270"/>
      <w:bookmarkStart w:id="106" w:name="_Toc212564232"/>
      <w:bookmarkStart w:id="107" w:name="_Toc212477576"/>
      <w:bookmarkStart w:id="108" w:name="_Toc212577259"/>
      <w:bookmarkStart w:id="109" w:name="_Toc161841788"/>
      <w:bookmarkStart w:id="110" w:name="_Toc162991331"/>
      <w:bookmarkStart w:id="111" w:name="_Toc212560945"/>
      <w:bookmarkStart w:id="112" w:name="_Toc212400379"/>
      <w:bookmarkStart w:id="113" w:name="_Toc161841976"/>
      <w:bookmarkStart w:id="114" w:name="_Toc161831272"/>
      <w:bookmarkStart w:id="115" w:name="_Toc162083785"/>
      <w:bookmarkStart w:id="116" w:name="_Toc162083805"/>
      <w:r>
        <w:rPr>
          <w:rFonts w:hint="eastAsia"/>
          <w:szCs w:val="21"/>
        </w:rPr>
        <w:t>术语和定义</w:t>
      </w:r>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p>
    <w:sdt>
      <w:sdtPr>
        <w:id w:val="-1"/>
        <w:placeholder>
          <w:docPart w:val="BDD591A81C90478D9EB18AC14F948C89"/>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14:paraId="2F26BE0B">
          <w:pPr>
            <w:pStyle w:val="56"/>
            <w:ind w:firstLine="420"/>
          </w:pPr>
          <w:bookmarkStart w:id="117" w:name="_Toc26986532"/>
          <w:bookmarkEnd w:id="117"/>
          <w:r>
            <w:t>下列术语和定义适用于本文件。</w:t>
          </w:r>
        </w:p>
      </w:sdtContent>
    </w:sdt>
    <w:p w14:paraId="179D4A99">
      <w:pPr>
        <w:pStyle w:val="223"/>
        <w:numPr>
          <w:ilvl w:val="2"/>
          <w:numId w:val="0"/>
        </w:numPr>
        <w:ind w:left="420" w:leftChars="200"/>
      </w:pPr>
      <w:bookmarkStart w:id="118" w:name="_Toc161841789"/>
      <w:bookmarkStart w:id="119" w:name="_Toc162083786"/>
      <w:bookmarkStart w:id="120" w:name="_Toc161841977"/>
      <w:bookmarkStart w:id="121" w:name="_Toc161833162"/>
      <w:bookmarkStart w:id="122" w:name="_Toc161954271"/>
      <w:bookmarkStart w:id="123" w:name="_Toc162991332"/>
      <w:bookmarkStart w:id="124" w:name="_Toc162083806"/>
      <w:bookmarkStart w:id="125" w:name="_Toc161831273"/>
      <w:r>
        <w:rPr>
          <w:rFonts w:ascii="黑体" w:hAnsi="黑体" w:eastAsia="黑体"/>
        </w:rPr>
        <w:br w:type="textWrapping"/>
      </w:r>
      <w:r>
        <w:rPr>
          <w:rFonts w:hint="eastAsia" w:ascii="黑体" w:hAnsi="黑体" w:eastAsia="黑体"/>
        </w:rPr>
        <w:t>枳壳  Aurantii Fructus</w:t>
      </w:r>
      <w:r>
        <w:rPr>
          <w:rFonts w:hint="eastAsia" w:ascii="黑体" w:hAnsi="黑体" w:eastAsia="黑体"/>
        </w:rPr>
        <w:cr/>
      </w:r>
      <w:r>
        <w:rPr>
          <w:rFonts w:hint="eastAsia"/>
        </w:rPr>
        <w:t>芸香科植物酸橙</w:t>
      </w:r>
      <w:r>
        <w:rPr>
          <w:rFonts w:hint="eastAsia"/>
          <w:i/>
          <w:iCs/>
        </w:rPr>
        <w:t>Citrus aurantium</w:t>
      </w:r>
      <w:r>
        <w:rPr>
          <w:rFonts w:hint="eastAsia"/>
        </w:rPr>
        <w:t xml:space="preserve"> L.的干燥未成熟果实。</w:t>
      </w:r>
    </w:p>
    <w:p w14:paraId="26D5D2B4">
      <w:pPr>
        <w:pStyle w:val="104"/>
        <w:spacing w:before="312" w:after="312"/>
      </w:pPr>
      <w:bookmarkStart w:id="126" w:name="_Toc212577260"/>
      <w:bookmarkStart w:id="127" w:name="_Toc163402956"/>
      <w:bookmarkStart w:id="128" w:name="_Toc212477577"/>
      <w:bookmarkStart w:id="129" w:name="_Toc163402932"/>
      <w:bookmarkStart w:id="130" w:name="_Toc212400380"/>
      <w:bookmarkStart w:id="131" w:name="_Toc212560946"/>
      <w:bookmarkStart w:id="132" w:name="_Toc212564233"/>
      <w:r>
        <w:rPr>
          <w:rFonts w:hint="eastAsia"/>
        </w:rPr>
        <w:t>枳壳药材质量要求</w:t>
      </w:r>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p>
    <w:p w14:paraId="45463F60">
      <w:pPr>
        <w:pStyle w:val="105"/>
        <w:spacing w:before="156" w:after="156"/>
      </w:pPr>
      <w:r>
        <w:rPr>
          <w:rFonts w:hint="eastAsia"/>
        </w:rPr>
        <w:t>来源</w:t>
      </w:r>
    </w:p>
    <w:p w14:paraId="45BD25A8">
      <w:pPr>
        <w:pStyle w:val="56"/>
        <w:ind w:firstLine="420"/>
      </w:pPr>
      <w:r>
        <w:rPr>
          <w:rFonts w:hint="eastAsia"/>
        </w:rPr>
        <w:t>本品为芸香科植物酸橙</w:t>
      </w:r>
      <w:r>
        <w:rPr>
          <w:i/>
          <w:iCs/>
        </w:rPr>
        <w:t>Citrus aurantium</w:t>
      </w:r>
      <w:r>
        <w:t xml:space="preserve"> L.</w:t>
      </w:r>
      <w:r>
        <w:rPr>
          <w:rFonts w:hint="eastAsia"/>
        </w:rPr>
        <w:t>的干燥未成熟果实。果皮尚绿时采收，自中部横切为两半，晒干或低温干燥。或采收后趁鲜切薄片，干燥，称为“枳壳（鲜切片）”。</w:t>
      </w:r>
    </w:p>
    <w:p w14:paraId="506144E6">
      <w:pPr>
        <w:pStyle w:val="105"/>
        <w:spacing w:before="156" w:after="156"/>
      </w:pPr>
      <w:r>
        <w:rPr>
          <w:rFonts w:hint="eastAsia"/>
        </w:rPr>
        <w:t>质量要求</w:t>
      </w:r>
    </w:p>
    <w:p w14:paraId="248118E8">
      <w:pPr>
        <w:pStyle w:val="65"/>
        <w:spacing w:before="156" w:after="156"/>
      </w:pPr>
      <w:r>
        <w:rPr>
          <w:rFonts w:hint="eastAsia"/>
        </w:rPr>
        <w:t>性状</w:t>
      </w:r>
    </w:p>
    <w:p w14:paraId="40B1FB14">
      <w:pPr>
        <w:pStyle w:val="56"/>
        <w:ind w:firstLine="420"/>
      </w:pPr>
      <w:r>
        <w:rPr>
          <w:rFonts w:hint="eastAsia" w:ascii="黑体" w:hAnsi="Times New Roman" w:eastAsia="黑体" w:cs="Times New Roman"/>
          <w:sz w:val="21"/>
          <w:lang w:val="en-US" w:eastAsia="zh-CN" w:bidi="ar-SA"/>
        </w:rPr>
        <w:t>枳壳</w:t>
      </w:r>
      <w:r>
        <w:rPr>
          <w:rFonts w:hint="eastAsia"/>
        </w:rPr>
        <w:t xml:space="preserve"> 本品呈半球形，直径3～5cm。外果皮棕褐色至褐色，有颗粒状突起，突起的顶端有凹点状油室；有明显的花柱残迹或果梗痕。切面中果皮黄白色，光滑而稍隆起，厚0.4～1.3cm，边缘散有1～2列油室，瓤囊7～12瓣，少数至15瓣，汁囊干缩呈棕色至棕褐色，内藏种子。质坚硬，不易折断。气清香，味苦、微酸。</w:t>
      </w:r>
    </w:p>
    <w:p w14:paraId="76432B0C">
      <w:pPr>
        <w:pStyle w:val="56"/>
        <w:ind w:firstLine="420"/>
      </w:pPr>
      <w:r>
        <w:rPr>
          <w:rFonts w:hint="eastAsia" w:ascii="黑体" w:hAnsi="Times New Roman" w:eastAsia="黑体" w:cs="Times New Roman"/>
          <w:sz w:val="21"/>
          <w:lang w:val="en-US" w:eastAsia="zh-CN" w:bidi="ar-SA"/>
        </w:rPr>
        <w:t>枳壳（鲜切片）</w:t>
      </w:r>
      <w:r>
        <w:rPr>
          <w:rFonts w:hint="eastAsia"/>
        </w:rPr>
        <w:t xml:space="preserve"> 本品呈不规则弧状条形薄片，切面外果皮青绿色至青褐色，中果皮黄白色或淡黄色（偶见淡粉红色），近外缘有1～2列点状油室，内侧有少量紫褐色瓤囊</w:t>
      </w:r>
      <w:r>
        <w:rPr>
          <w:rFonts w:hint="eastAsia"/>
          <w:lang w:eastAsia="zh-CN"/>
        </w:rPr>
        <w:t>，</w:t>
      </w:r>
      <w:r>
        <w:rPr>
          <w:rFonts w:hint="eastAsia"/>
        </w:rPr>
        <w:t>质脆，易折。</w:t>
      </w:r>
    </w:p>
    <w:p w14:paraId="294C568A">
      <w:pPr>
        <w:pStyle w:val="65"/>
        <w:spacing w:before="156" w:after="156"/>
      </w:pPr>
      <w:r>
        <w:rPr>
          <w:rFonts w:hint="eastAsia"/>
        </w:rPr>
        <w:t>鉴别</w:t>
      </w:r>
    </w:p>
    <w:p w14:paraId="1281949D">
      <w:pPr>
        <w:pStyle w:val="94"/>
        <w:spacing w:before="156" w:after="156"/>
      </w:pPr>
      <w:r>
        <w:rPr>
          <w:rFonts w:hint="eastAsia"/>
        </w:rPr>
        <w:t>显微鉴别</w:t>
      </w:r>
    </w:p>
    <w:p w14:paraId="3F03D4F8">
      <w:pPr>
        <w:pStyle w:val="56"/>
        <w:ind w:firstLine="420"/>
      </w:pPr>
      <w:r>
        <w:rPr>
          <w:rFonts w:hint="eastAsia"/>
        </w:rPr>
        <w:t>本品粉末黄白色或棕黄色。中果皮细胞类圆形或形状不规则，壁大多呈不均匀增厚。果皮表皮细胞表面观多角形、类方形或长方形，气孔环式，直径16～34μm，副卫细胞5～9个；侧面观外被角质层。汁囊组织淡黄色或无色，细胞多皱缩，并与下层细胞交错排列。草酸钙方晶存在于果皮和汁囊细胞中，呈斜方形、多面体形或双锥形，直径3～30μm。螺纹导管、网纹导管及管胞细小。</w:t>
      </w:r>
    </w:p>
    <w:p w14:paraId="068A24F3">
      <w:pPr>
        <w:pStyle w:val="94"/>
        <w:spacing w:before="156" w:after="156"/>
      </w:pPr>
      <w:r>
        <w:rPr>
          <w:rFonts w:hint="eastAsia"/>
        </w:rPr>
        <w:t>薄层鉴别</w:t>
      </w:r>
    </w:p>
    <w:p w14:paraId="0A07FB4B">
      <w:pPr>
        <w:pStyle w:val="56"/>
        <w:ind w:firstLine="420"/>
      </w:pPr>
      <w:r>
        <w:rPr>
          <w:rFonts w:hint="eastAsia"/>
        </w:rPr>
        <w:t>取本品粉末0.2g，加甲醇10ml，超声处理30分钟，滤过，滤液蒸干，残渣加甲醇5ml使溶解，作为供试品溶液。另取柚皮苷对照品、新橙皮苷对照品，加甲醇制成每1ml各含0.5mg的混合溶液，作为对照品溶液。照薄层色谱法（《中华人民共和国药典》四部 通则0502）试验，吸取上述供试品溶液10μl、对照品溶液20μl，分别点于同一硅胶G薄层板上，以三氯甲烷-甲醇-水（13：6：2）下层溶液为展开剂，展开，取出，晾干，喷以3%三氯化铝乙醇溶液，在105℃加热约5分钟，置紫外光灯（365nm）下检视。供试品色谱中，在与对照品色谱相应的位置上，显相同颜色的荧光斑点。</w:t>
      </w:r>
    </w:p>
    <w:p w14:paraId="73F5C11A">
      <w:pPr>
        <w:pStyle w:val="65"/>
        <w:spacing w:before="156" w:after="156"/>
      </w:pPr>
      <w:r>
        <w:rPr>
          <w:rFonts w:hint="eastAsia"/>
        </w:rPr>
        <w:t>特征图谱</w:t>
      </w:r>
    </w:p>
    <w:p w14:paraId="1EDB0FE1">
      <w:pPr>
        <w:pStyle w:val="56"/>
        <w:ind w:firstLine="420"/>
      </w:pPr>
      <w:r>
        <w:rPr>
          <w:rFonts w:hint="eastAsia"/>
        </w:rPr>
        <w:t>按照附录E进行检测。</w:t>
      </w:r>
      <w:bookmarkStart w:id="133" w:name="_Hlk209945354"/>
      <w:r>
        <w:t>供试品色谱中应呈现10个特征峰，并应与对照药材参照物色谱中的10个特征峰相对应。其中峰3（柚皮苷）应与相应对照品参照物峰的保留时间相对应，峰8（马尔敏）应与相应对照品参照物峰的保留时间相对应。</w:t>
      </w:r>
      <w:bookmarkEnd w:id="133"/>
    </w:p>
    <w:p w14:paraId="70BEDC00">
      <w:pPr>
        <w:pStyle w:val="65"/>
        <w:spacing w:before="156" w:after="156"/>
      </w:pPr>
      <w:r>
        <w:rPr>
          <w:rFonts w:hint="eastAsia"/>
        </w:rPr>
        <w:t>检查</w:t>
      </w:r>
    </w:p>
    <w:p w14:paraId="10012CD3">
      <w:pPr>
        <w:pStyle w:val="94"/>
        <w:spacing w:before="156" w:after="156"/>
      </w:pPr>
      <w:r>
        <w:rPr>
          <w:rFonts w:hint="eastAsia"/>
        </w:rPr>
        <w:t>水分</w:t>
      </w:r>
    </w:p>
    <w:p w14:paraId="7A21FCDC">
      <w:pPr>
        <w:pStyle w:val="56"/>
        <w:ind w:firstLine="420"/>
      </w:pPr>
      <w:r>
        <w:rPr>
          <w:rFonts w:hint="eastAsia"/>
        </w:rPr>
        <w:t>按《中华人民共和国药典》四部 通则0832第四法进行测定，水分不得过12.0%。</w:t>
      </w:r>
    </w:p>
    <w:p w14:paraId="71BC7A99">
      <w:pPr>
        <w:pStyle w:val="94"/>
        <w:spacing w:before="156" w:after="156"/>
      </w:pPr>
      <w:r>
        <w:rPr>
          <w:rFonts w:hint="eastAsia"/>
        </w:rPr>
        <w:t>总灰分</w:t>
      </w:r>
    </w:p>
    <w:p w14:paraId="6EC8935D">
      <w:pPr>
        <w:pStyle w:val="56"/>
        <w:ind w:firstLine="420"/>
      </w:pPr>
      <w:r>
        <w:rPr>
          <w:rFonts w:hint="eastAsia"/>
        </w:rPr>
        <w:t>按《中华人民共和国药典》四部 通则2302进行测定，总灰分不得过7.0%。</w:t>
      </w:r>
    </w:p>
    <w:p w14:paraId="6EB71DB7">
      <w:pPr>
        <w:pStyle w:val="94"/>
        <w:spacing w:before="156" w:after="156"/>
      </w:pPr>
      <w:r>
        <w:rPr>
          <w:rFonts w:hint="eastAsia"/>
        </w:rPr>
        <w:t>重金属及有害元素</w:t>
      </w:r>
    </w:p>
    <w:p w14:paraId="0BDC04C1">
      <w:pPr>
        <w:pStyle w:val="56"/>
        <w:ind w:firstLine="420"/>
      </w:pPr>
      <w:r>
        <w:rPr>
          <w:rFonts w:hint="eastAsia"/>
        </w:rPr>
        <w:t>按《中华人民共和国药典》四部 通则2321进行测定，铅不得过5mg/kg、镉不得过1mg/kg、砷不得过2mg/kg、汞不得过0.2mg/kg、铜不得过20mg/kg。</w:t>
      </w:r>
    </w:p>
    <w:p w14:paraId="39AC7AA5">
      <w:pPr>
        <w:pStyle w:val="94"/>
        <w:spacing w:before="156" w:after="156"/>
      </w:pPr>
      <w:r>
        <w:rPr>
          <w:rFonts w:hint="eastAsia"/>
        </w:rPr>
        <w:t>农药残留</w:t>
      </w:r>
    </w:p>
    <w:p w14:paraId="6E3409C0">
      <w:pPr>
        <w:pStyle w:val="56"/>
        <w:ind w:firstLine="420"/>
      </w:pPr>
      <w:r>
        <w:rPr>
          <w:rFonts w:hint="eastAsia"/>
        </w:rPr>
        <w:t>按《中华人民共和国药典》四部 通则2341第五法 药材及饮片（植物类）中禁用农药多残留测定法进行测定，应符合通则0212的要求。</w:t>
      </w:r>
    </w:p>
    <w:p w14:paraId="0DE83215">
      <w:pPr>
        <w:pStyle w:val="56"/>
        <w:ind w:firstLine="420"/>
      </w:pPr>
      <w:r>
        <w:rPr>
          <w:rFonts w:hint="eastAsia"/>
        </w:rPr>
        <w:t>按《中华人民共和国药典》四部 通则2341第四法 农药多残留</w:t>
      </w:r>
      <w:r>
        <w:rPr>
          <w:rFonts w:hint="eastAsia"/>
          <w:lang w:val="en-US" w:eastAsia="zh-CN"/>
        </w:rPr>
        <w:t>量</w:t>
      </w:r>
      <w:r>
        <w:rPr>
          <w:rFonts w:hint="eastAsia"/>
        </w:rPr>
        <w:t>测定法进行测定，乙螨唑残留量应低于0.5mg/kg、噻虫嗪残留量应低于0.5mg/kg、螺螨酯残留量应低于0.5mg/kg。</w:t>
      </w:r>
    </w:p>
    <w:p w14:paraId="170925D0">
      <w:pPr>
        <w:pStyle w:val="56"/>
        <w:ind w:firstLine="420"/>
      </w:pPr>
      <w:r>
        <w:rPr>
          <w:rFonts w:hint="eastAsia"/>
        </w:rPr>
        <w:t>按《中华人民共和国药典》四部 通则2341</w:t>
      </w:r>
      <w:r>
        <w:rPr>
          <w:rFonts w:hint="eastAsia"/>
          <w:highlight w:val="none"/>
        </w:rPr>
        <w:t xml:space="preserve">第六法 </w:t>
      </w:r>
      <w:r>
        <w:rPr>
          <w:rFonts w:hint="eastAsia"/>
          <w:highlight w:val="none"/>
          <w:lang w:val="en-US" w:eastAsia="zh-CN"/>
        </w:rPr>
        <w:t>相关药材及饮片品种中</w:t>
      </w:r>
      <w:r>
        <w:rPr>
          <w:rFonts w:hint="eastAsia"/>
          <w:highlight w:val="none"/>
        </w:rPr>
        <w:t>农药多残留测定法进行测</w:t>
      </w:r>
      <w:r>
        <w:rPr>
          <w:rFonts w:hint="eastAsia"/>
        </w:rPr>
        <w:t>定，阿维菌素残留量应低于0.1mg/kg、戊唑醇残留量应低于3mg/kg、高效氯氟氰菊酯残留量应低于0.2mg/kg、百菌清残留量应低于2mg/kg。</w:t>
      </w:r>
    </w:p>
    <w:p w14:paraId="19703FF4">
      <w:pPr>
        <w:pStyle w:val="94"/>
        <w:spacing w:before="156" w:after="156"/>
      </w:pPr>
      <w:r>
        <w:rPr>
          <w:rFonts w:hint="eastAsia"/>
        </w:rPr>
        <w:t>二氧化硫残留</w:t>
      </w:r>
    </w:p>
    <w:p w14:paraId="3E9E2D82">
      <w:pPr>
        <w:pStyle w:val="56"/>
        <w:ind w:firstLine="420"/>
      </w:pPr>
      <w:r>
        <w:rPr>
          <w:rFonts w:hint="eastAsia"/>
        </w:rPr>
        <w:t>按《中华人民共和国药典》四部 通则2331第一法</w:t>
      </w:r>
      <w:r>
        <w:rPr>
          <w:rFonts w:hint="eastAsia" w:ascii="Times New Roman"/>
          <w:color w:val="000000"/>
          <w:szCs w:val="21"/>
        </w:rPr>
        <w:t>（</w:t>
      </w:r>
      <w:r>
        <w:rPr>
          <w:rFonts w:ascii="Times New Roman"/>
          <w:color w:val="000000"/>
          <w:szCs w:val="21"/>
        </w:rPr>
        <w:t>酸碱滴定法</w:t>
      </w:r>
      <w:r>
        <w:rPr>
          <w:rFonts w:hint="eastAsia" w:ascii="Times New Roman"/>
          <w:color w:val="000000"/>
          <w:szCs w:val="21"/>
        </w:rPr>
        <w:t>）</w:t>
      </w:r>
      <w:r>
        <w:rPr>
          <w:rFonts w:hint="eastAsia"/>
        </w:rPr>
        <w:t>进行测定，二氧化硫残留量不得过30mg/kg。</w:t>
      </w:r>
    </w:p>
    <w:p w14:paraId="20B50A82">
      <w:pPr>
        <w:pStyle w:val="65"/>
        <w:spacing w:before="156" w:after="156"/>
      </w:pPr>
      <w:r>
        <w:rPr>
          <w:rFonts w:hint="eastAsia"/>
        </w:rPr>
        <w:t>浸出物</w:t>
      </w:r>
    </w:p>
    <w:p w14:paraId="2CA9970A">
      <w:pPr>
        <w:pStyle w:val="56"/>
        <w:ind w:firstLine="420"/>
      </w:pPr>
      <w:r>
        <w:rPr>
          <w:rFonts w:hint="eastAsia"/>
        </w:rPr>
        <w:t>按《中华人民共和国药典》四部 通则2201项下冷浸法进行检验，用水作溶剂，浸出物不得少于3</w:t>
      </w:r>
      <w:r>
        <w:t>0.0%</w:t>
      </w:r>
      <w:r>
        <w:rPr>
          <w:rFonts w:hint="eastAsia"/>
        </w:rPr>
        <w:t>。</w:t>
      </w:r>
    </w:p>
    <w:p w14:paraId="168F1631">
      <w:pPr>
        <w:pStyle w:val="65"/>
        <w:spacing w:before="156" w:after="156"/>
      </w:pPr>
      <w:r>
        <w:rPr>
          <w:rFonts w:hint="eastAsia"/>
        </w:rPr>
        <w:t>含量测定</w:t>
      </w:r>
    </w:p>
    <w:p w14:paraId="39297345">
      <w:pPr>
        <w:pStyle w:val="56"/>
        <w:ind w:firstLine="420"/>
      </w:pPr>
      <w:r>
        <w:rPr>
          <w:rFonts w:hint="eastAsia"/>
        </w:rPr>
        <w:t>按《中华人民共和国药典》一部 枳壳含量测定项下进行测定。本品按干燥品计算，含柚皮苷（C</w:t>
      </w:r>
      <w:r>
        <w:rPr>
          <w:rFonts w:hint="eastAsia"/>
          <w:vertAlign w:val="subscript"/>
        </w:rPr>
        <w:t>27</w:t>
      </w:r>
      <w:r>
        <w:rPr>
          <w:rFonts w:hint="eastAsia"/>
        </w:rPr>
        <w:t>H</w:t>
      </w:r>
      <w:r>
        <w:rPr>
          <w:rFonts w:hint="eastAsia"/>
          <w:vertAlign w:val="subscript"/>
        </w:rPr>
        <w:t>32</w:t>
      </w:r>
      <w:r>
        <w:rPr>
          <w:rFonts w:hint="eastAsia"/>
        </w:rPr>
        <w:t>O</w:t>
      </w:r>
      <w:r>
        <w:rPr>
          <w:rFonts w:hint="eastAsia"/>
          <w:vertAlign w:val="subscript"/>
        </w:rPr>
        <w:t>14</w:t>
      </w:r>
      <w:r>
        <w:rPr>
          <w:rFonts w:hint="eastAsia"/>
        </w:rPr>
        <w:t>）不得少于4.5%，新橙皮苷（C</w:t>
      </w:r>
      <w:r>
        <w:rPr>
          <w:rFonts w:hint="eastAsia"/>
          <w:vertAlign w:val="subscript"/>
        </w:rPr>
        <w:t>28</w:t>
      </w:r>
      <w:r>
        <w:rPr>
          <w:rFonts w:hint="eastAsia"/>
        </w:rPr>
        <w:t>H</w:t>
      </w:r>
      <w:r>
        <w:rPr>
          <w:rFonts w:hint="eastAsia"/>
          <w:vertAlign w:val="subscript"/>
        </w:rPr>
        <w:t>34</w:t>
      </w:r>
      <w:r>
        <w:rPr>
          <w:rFonts w:hint="eastAsia"/>
        </w:rPr>
        <w:t>O</w:t>
      </w:r>
      <w:r>
        <w:rPr>
          <w:rFonts w:hint="eastAsia"/>
          <w:vertAlign w:val="subscript"/>
        </w:rPr>
        <w:t>15</w:t>
      </w:r>
      <w:r>
        <w:rPr>
          <w:rFonts w:hint="eastAsia"/>
        </w:rPr>
        <w:t>）不得少于3.5%。</w:t>
      </w:r>
    </w:p>
    <w:p w14:paraId="073205EB">
      <w:pPr>
        <w:pStyle w:val="104"/>
        <w:spacing w:before="312" w:after="312"/>
      </w:pPr>
      <w:bookmarkStart w:id="134" w:name="_Toc212577261"/>
      <w:bookmarkStart w:id="135" w:name="_Toc163402933"/>
      <w:bookmarkStart w:id="136" w:name="_Toc161833163"/>
      <w:bookmarkStart w:id="137" w:name="_Toc163402957"/>
      <w:bookmarkStart w:id="138" w:name="_Toc161831274"/>
      <w:bookmarkStart w:id="139" w:name="_Toc212564234"/>
      <w:bookmarkStart w:id="140" w:name="_Toc162083807"/>
      <w:bookmarkStart w:id="141" w:name="_Toc212477578"/>
      <w:bookmarkStart w:id="142" w:name="_Toc162083787"/>
      <w:bookmarkStart w:id="143" w:name="_Toc161841790"/>
      <w:bookmarkStart w:id="144" w:name="_Toc161954272"/>
      <w:bookmarkStart w:id="145" w:name="_Toc162991333"/>
      <w:bookmarkStart w:id="146" w:name="_Toc212400381"/>
      <w:bookmarkStart w:id="147" w:name="_Toc212560947"/>
      <w:bookmarkStart w:id="148" w:name="_Toc161841978"/>
      <w:r>
        <w:rPr>
          <w:rFonts w:hint="eastAsia"/>
        </w:rPr>
        <w:t>枳壳饮片质量要求</w:t>
      </w:r>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p>
    <w:p w14:paraId="5FCBFEC5">
      <w:pPr>
        <w:pStyle w:val="105"/>
        <w:spacing w:before="156" w:after="156"/>
      </w:pPr>
      <w:r>
        <w:rPr>
          <w:rFonts w:hint="eastAsia"/>
        </w:rPr>
        <w:t>炮制</w:t>
      </w:r>
    </w:p>
    <w:p w14:paraId="56B8BD5B">
      <w:pPr>
        <w:pStyle w:val="56"/>
        <w:ind w:firstLine="420"/>
      </w:pPr>
      <w:r>
        <w:rPr>
          <w:rFonts w:hint="eastAsia"/>
        </w:rPr>
        <w:t>取枳壳，除去杂质，洗净，润透，切薄片，干燥后筛去碎落的瓤核。或取枳壳（鲜切片），筛去碎落的瓤核。</w:t>
      </w:r>
    </w:p>
    <w:p w14:paraId="6975411A">
      <w:pPr>
        <w:pStyle w:val="105"/>
        <w:spacing w:before="156" w:after="156"/>
      </w:pPr>
      <w:r>
        <w:rPr>
          <w:rFonts w:hint="eastAsia"/>
        </w:rPr>
        <w:t>质量要求</w:t>
      </w:r>
    </w:p>
    <w:p w14:paraId="47D8D018">
      <w:pPr>
        <w:pStyle w:val="65"/>
        <w:spacing w:before="156" w:after="156"/>
      </w:pPr>
      <w:r>
        <w:rPr>
          <w:rFonts w:hint="eastAsia"/>
        </w:rPr>
        <w:t>性状</w:t>
      </w:r>
    </w:p>
    <w:p w14:paraId="3693F6C3">
      <w:pPr>
        <w:pStyle w:val="56"/>
        <w:ind w:firstLine="420"/>
      </w:pPr>
      <w:r>
        <w:rPr>
          <w:rFonts w:hint="eastAsia"/>
        </w:rPr>
        <w:t>本品呈不规则弧状条形薄片，切面外果皮青绿色至青褐色，中果皮黄白色或淡黄色（鲜切饮片偶见淡粉红色），近外缘有1～2列点状油室，内侧有少量紫褐色瓤囊。</w:t>
      </w:r>
    </w:p>
    <w:p w14:paraId="318940A2">
      <w:pPr>
        <w:pStyle w:val="65"/>
        <w:spacing w:before="156" w:after="156"/>
      </w:pPr>
      <w:r>
        <w:rPr>
          <w:rFonts w:hint="eastAsia"/>
        </w:rPr>
        <w:t>鉴别</w:t>
      </w:r>
    </w:p>
    <w:p w14:paraId="1C893306">
      <w:pPr>
        <w:pStyle w:val="56"/>
        <w:ind w:firstLine="420"/>
      </w:pPr>
      <w:r>
        <w:t>同4.2.2。</w:t>
      </w:r>
    </w:p>
    <w:p w14:paraId="4A7D0432">
      <w:pPr>
        <w:pStyle w:val="65"/>
        <w:spacing w:before="156" w:after="156"/>
      </w:pPr>
      <w:r>
        <w:rPr>
          <w:rFonts w:hint="eastAsia"/>
        </w:rPr>
        <w:t>特征图谱</w:t>
      </w:r>
    </w:p>
    <w:p w14:paraId="13E0BFA2">
      <w:pPr>
        <w:pStyle w:val="56"/>
        <w:ind w:firstLine="420"/>
      </w:pPr>
      <w:r>
        <w:rPr>
          <w:rFonts w:hint="eastAsia"/>
        </w:rPr>
        <w:t>同4.2.3。</w:t>
      </w:r>
    </w:p>
    <w:p w14:paraId="525B4FA6">
      <w:pPr>
        <w:pStyle w:val="65"/>
        <w:spacing w:before="156" w:after="156"/>
      </w:pPr>
      <w:r>
        <w:rPr>
          <w:rFonts w:hint="eastAsia"/>
        </w:rPr>
        <w:t>检查</w:t>
      </w:r>
    </w:p>
    <w:p w14:paraId="459FFD50">
      <w:pPr>
        <w:pStyle w:val="56"/>
        <w:ind w:firstLine="420"/>
      </w:pPr>
      <w:r>
        <w:rPr>
          <w:rFonts w:hint="eastAsia"/>
        </w:rPr>
        <w:t>同4.2.4。</w:t>
      </w:r>
    </w:p>
    <w:p w14:paraId="6D48E93F">
      <w:pPr>
        <w:pStyle w:val="65"/>
        <w:spacing w:before="156" w:after="156"/>
      </w:pPr>
      <w:r>
        <w:rPr>
          <w:rFonts w:hint="eastAsia"/>
        </w:rPr>
        <w:t>浸出物</w:t>
      </w:r>
    </w:p>
    <w:p w14:paraId="4D593A53">
      <w:pPr>
        <w:pStyle w:val="56"/>
        <w:ind w:firstLine="420"/>
      </w:pPr>
      <w:r>
        <w:rPr>
          <w:rFonts w:hint="eastAsia"/>
        </w:rPr>
        <w:t>同4.2.5。</w:t>
      </w:r>
    </w:p>
    <w:p w14:paraId="10270E41">
      <w:pPr>
        <w:pStyle w:val="65"/>
        <w:spacing w:before="156" w:after="156"/>
      </w:pPr>
      <w:r>
        <w:rPr>
          <w:rFonts w:hint="eastAsia"/>
        </w:rPr>
        <w:t>含量测定</w:t>
      </w:r>
    </w:p>
    <w:p w14:paraId="54FB11FD">
      <w:pPr>
        <w:pStyle w:val="56"/>
        <w:ind w:firstLine="420"/>
      </w:pPr>
      <w:r>
        <w:rPr>
          <w:rFonts w:hint="eastAsia"/>
        </w:rPr>
        <w:t>同4.2.6。</w:t>
      </w:r>
    </w:p>
    <w:p w14:paraId="7468FC72">
      <w:pPr>
        <w:pStyle w:val="56"/>
        <w:ind w:firstLine="420"/>
      </w:pPr>
    </w:p>
    <w:p w14:paraId="2558B654">
      <w:pPr>
        <w:pStyle w:val="56"/>
        <w:ind w:firstLine="420"/>
      </w:pPr>
    </w:p>
    <w:p w14:paraId="368964AF">
      <w:pPr>
        <w:pStyle w:val="56"/>
        <w:ind w:firstLine="0" w:firstLineChars="0"/>
        <w:sectPr>
          <w:pgSz w:w="11906" w:h="16838"/>
          <w:pgMar w:top="1928" w:right="1134" w:bottom="1134" w:left="1134" w:header="1418" w:footer="1134" w:gutter="284"/>
          <w:pgNumType w:start="1"/>
          <w:cols w:space="425" w:num="1"/>
          <w:formProt w:val="0"/>
          <w:docGrid w:type="lines" w:linePitch="312" w:charSpace="0"/>
        </w:sectPr>
      </w:pPr>
    </w:p>
    <w:bookmarkEnd w:id="51"/>
    <w:p w14:paraId="7A9D9D1A">
      <w:pPr>
        <w:pStyle w:val="198"/>
        <w:rPr>
          <w:rFonts w:hint="eastAsia"/>
        </w:rPr>
      </w:pPr>
      <w:bookmarkStart w:id="149" w:name="BookMark5"/>
    </w:p>
    <w:p w14:paraId="4C309037">
      <w:pPr>
        <w:pStyle w:val="199"/>
      </w:pPr>
    </w:p>
    <w:p w14:paraId="3941E50C">
      <w:pPr>
        <w:pStyle w:val="76"/>
        <w:spacing w:before="78" w:after="156"/>
      </w:pPr>
      <w:r>
        <w:br w:type="textWrapping"/>
      </w:r>
      <w:bookmarkStart w:id="150" w:name="_Toc163402959"/>
      <w:bookmarkStart w:id="151" w:name="_Toc162991335"/>
      <w:bookmarkStart w:id="152" w:name="_Toc212564235"/>
      <w:bookmarkStart w:id="153" w:name="_Toc212477580"/>
      <w:bookmarkStart w:id="154" w:name="_Toc161954274"/>
      <w:bookmarkStart w:id="155" w:name="_Toc161831281"/>
      <w:bookmarkStart w:id="156" w:name="_Toc212577262"/>
      <w:bookmarkStart w:id="157" w:name="_Toc161841980"/>
      <w:bookmarkStart w:id="158" w:name="_Toc161833165"/>
      <w:bookmarkStart w:id="159" w:name="_Toc161841792"/>
      <w:bookmarkStart w:id="160" w:name="_Toc162083809"/>
      <w:bookmarkStart w:id="161" w:name="_Toc163402935"/>
      <w:bookmarkStart w:id="162" w:name="_Toc212560948"/>
      <w:bookmarkStart w:id="163" w:name="_Toc212400383"/>
      <w:bookmarkStart w:id="164" w:name="_Toc162083789"/>
      <w:r>
        <w:rPr>
          <w:rFonts w:hint="eastAsia"/>
        </w:rPr>
        <w:t>（资料性）</w:t>
      </w:r>
      <w:r>
        <w:br w:type="textWrapping"/>
      </w:r>
      <w:r>
        <w:rPr>
          <w:rFonts w:hint="eastAsia"/>
        </w:rPr>
        <w:t>枳壳药材图</w:t>
      </w:r>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p>
    <w:p w14:paraId="1A990F66">
      <w:pPr>
        <w:pStyle w:val="56"/>
        <w:ind w:firstLine="420"/>
      </w:pPr>
      <w:r>
        <w:rPr>
          <w:rFonts w:hint="eastAsia"/>
        </w:rPr>
        <w:t>枳壳药材 见图A.1</w:t>
      </w:r>
      <w:r>
        <w:rPr>
          <w:rFonts w:hint="eastAsia"/>
          <w:lang w:eastAsia="zh-CN"/>
        </w:rPr>
        <w:t>、</w:t>
      </w:r>
      <w:r>
        <w:rPr>
          <w:rFonts w:hint="eastAsia"/>
          <w:lang w:val="en-US" w:eastAsia="zh-CN"/>
        </w:rPr>
        <w:t>图A.2</w:t>
      </w:r>
      <w:r>
        <w:rPr>
          <w:rFonts w:hint="eastAsia"/>
        </w:rPr>
        <w:t>。</w:t>
      </w:r>
    </w:p>
    <w:p w14:paraId="000666C5">
      <w:pPr>
        <w:pStyle w:val="56"/>
        <w:ind w:firstLine="0" w:firstLineChars="0"/>
        <w:jc w:val="center"/>
      </w:pPr>
      <w:r>
        <w:drawing>
          <wp:inline distT="0" distB="0" distL="0" distR="0">
            <wp:extent cx="2531110" cy="2531110"/>
            <wp:effectExtent l="0" t="0" r="2540" b="2540"/>
            <wp:docPr id="17928201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820120" name="图片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555435" cy="2555435"/>
                    </a:xfrm>
                    <a:prstGeom prst="rect">
                      <a:avLst/>
                    </a:prstGeom>
                    <a:noFill/>
                    <a:ln>
                      <a:noFill/>
                    </a:ln>
                  </pic:spPr>
                </pic:pic>
              </a:graphicData>
            </a:graphic>
          </wp:inline>
        </w:drawing>
      </w:r>
    </w:p>
    <w:p w14:paraId="5C4A3857">
      <w:pPr>
        <w:pStyle w:val="83"/>
        <w:spacing w:before="156" w:after="156"/>
      </w:pPr>
      <w:r>
        <w:rPr>
          <w:rFonts w:hint="eastAsia"/>
        </w:rPr>
        <w:t>枳壳药材图</w:t>
      </w:r>
    </w:p>
    <w:p w14:paraId="39A03CF2">
      <w:pPr>
        <w:pStyle w:val="56"/>
        <w:ind w:firstLine="420"/>
      </w:pPr>
    </w:p>
    <w:p w14:paraId="2EEF2115">
      <w:pPr>
        <w:pStyle w:val="56"/>
        <w:ind w:firstLine="420"/>
        <w:jc w:val="center"/>
      </w:pPr>
      <w:r>
        <w:drawing>
          <wp:inline distT="0" distB="0" distL="0" distR="0">
            <wp:extent cx="1768475" cy="2222500"/>
            <wp:effectExtent l="0" t="0" r="6350" b="3175"/>
            <wp:docPr id="10740483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048376" name="图片 1"/>
                    <pic:cNvPicPr>
                      <a:picLocks noChangeAspect="1" noChangeArrowheads="1"/>
                    </pic:cNvPicPr>
                  </pic:nvPicPr>
                  <pic:blipFill>
                    <a:blip r:embed="rId17" cstate="print">
                      <a:extLst>
                        <a:ext uri="{28A0092B-C50C-407E-A947-70E740481C1C}">
                          <a14:useLocalDpi xmlns:a14="http://schemas.microsoft.com/office/drawing/2010/main" val="0"/>
                        </a:ext>
                      </a:extLst>
                    </a:blip>
                    <a:srcRect b="13016"/>
                    <a:stretch>
                      <a:fillRect/>
                    </a:stretch>
                  </pic:blipFill>
                  <pic:spPr>
                    <a:xfrm rot="16200000">
                      <a:off x="0" y="0"/>
                      <a:ext cx="1779018" cy="2236218"/>
                    </a:xfrm>
                    <a:prstGeom prst="rect">
                      <a:avLst/>
                    </a:prstGeom>
                    <a:noFill/>
                    <a:ln>
                      <a:noFill/>
                    </a:ln>
                  </pic:spPr>
                </pic:pic>
              </a:graphicData>
            </a:graphic>
          </wp:inline>
        </w:drawing>
      </w:r>
    </w:p>
    <w:p w14:paraId="096F2C3B">
      <w:pPr>
        <w:pStyle w:val="83"/>
        <w:spacing w:before="156" w:after="156"/>
      </w:pPr>
      <w:r>
        <w:rPr>
          <w:rFonts w:hint="eastAsia"/>
          <w:lang w:eastAsia="zh-CN"/>
        </w:rPr>
        <w:t>枳壳（鲜切片）</w:t>
      </w:r>
      <w:r>
        <w:rPr>
          <w:rFonts w:hint="eastAsia"/>
        </w:rPr>
        <w:t>图</w:t>
      </w:r>
    </w:p>
    <w:p w14:paraId="40257F9A">
      <w:pPr>
        <w:pStyle w:val="56"/>
        <w:ind w:firstLine="420"/>
        <w:jc w:val="center"/>
        <w:sectPr>
          <w:pgSz w:w="11906" w:h="16838"/>
          <w:pgMar w:top="1928" w:right="1134" w:bottom="1134" w:left="1134" w:header="1418" w:footer="1134" w:gutter="284"/>
          <w:cols w:space="425" w:num="1"/>
          <w:formProt w:val="0"/>
          <w:docGrid w:type="lines" w:linePitch="312" w:charSpace="0"/>
        </w:sectPr>
      </w:pPr>
    </w:p>
    <w:p w14:paraId="16BC745F">
      <w:pPr>
        <w:pStyle w:val="198"/>
        <w:rPr>
          <w:rFonts w:hint="eastAsia"/>
        </w:rPr>
      </w:pPr>
    </w:p>
    <w:p w14:paraId="67B93CC4">
      <w:pPr>
        <w:pStyle w:val="199"/>
      </w:pPr>
    </w:p>
    <w:p w14:paraId="46077392">
      <w:pPr>
        <w:pStyle w:val="76"/>
        <w:spacing w:before="78" w:after="156"/>
      </w:pPr>
      <w:r>
        <w:br w:type="textWrapping"/>
      </w:r>
      <w:bookmarkStart w:id="165" w:name="_Toc163402960"/>
      <w:bookmarkStart w:id="166" w:name="_Toc212477581"/>
      <w:bookmarkStart w:id="167" w:name="_Toc162083810"/>
      <w:bookmarkStart w:id="168" w:name="_Toc212560949"/>
      <w:bookmarkStart w:id="169" w:name="_Toc161831282"/>
      <w:bookmarkStart w:id="170" w:name="_Toc163402936"/>
      <w:bookmarkStart w:id="171" w:name="_Toc161841793"/>
      <w:bookmarkStart w:id="172" w:name="_Toc212564236"/>
      <w:bookmarkStart w:id="173" w:name="_Toc212400384"/>
      <w:bookmarkStart w:id="174" w:name="_Toc162991336"/>
      <w:bookmarkStart w:id="175" w:name="_Toc161954275"/>
      <w:bookmarkStart w:id="176" w:name="_Toc162083790"/>
      <w:bookmarkStart w:id="177" w:name="_Toc161841981"/>
      <w:bookmarkStart w:id="178" w:name="_Toc212577263"/>
      <w:bookmarkStart w:id="179" w:name="_Toc161833166"/>
      <w:r>
        <w:rPr>
          <w:rFonts w:hint="eastAsia"/>
        </w:rPr>
        <w:t>（资料性）</w:t>
      </w:r>
      <w:r>
        <w:br w:type="textWrapping"/>
      </w:r>
      <w:r>
        <w:rPr>
          <w:rFonts w:hint="eastAsia"/>
        </w:rPr>
        <w:t>枳壳饮片图</w:t>
      </w:r>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p>
    <w:p w14:paraId="34D66BE7">
      <w:pPr>
        <w:pStyle w:val="56"/>
        <w:ind w:firstLine="420"/>
      </w:pPr>
      <w:r>
        <w:rPr>
          <w:rFonts w:hint="eastAsia"/>
        </w:rPr>
        <w:t>枳壳饮片 见图B.1。</w:t>
      </w:r>
    </w:p>
    <w:p w14:paraId="2B32B464">
      <w:pPr>
        <w:pStyle w:val="56"/>
        <w:ind w:firstLine="0" w:firstLineChars="0"/>
        <w:jc w:val="center"/>
      </w:pPr>
      <w:r>
        <w:drawing>
          <wp:inline distT="0" distB="0" distL="0" distR="0">
            <wp:extent cx="2301875" cy="1884680"/>
            <wp:effectExtent l="0" t="0" r="3175" b="1270"/>
            <wp:docPr id="277385549" name="图片 277385549" descr="C:\Users\ASUS\Desktop\图片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385549" name="图片 277385549" descr="C:\Users\ASUS\Desktop\图片2.tif"/>
                    <pic:cNvPicPr>
                      <a:picLocks noChangeAspect="1" noChangeArrowheads="1"/>
                    </pic:cNvPicPr>
                  </pic:nvPicPr>
                  <pic:blipFill>
                    <a:blip r:embed="rId18">
                      <a:extLst>
                        <a:ext uri="{28A0092B-C50C-407E-A947-70E740481C1C}">
                          <a14:useLocalDpi xmlns:a14="http://schemas.microsoft.com/office/drawing/2010/main" val="0"/>
                        </a:ext>
                      </a:extLst>
                    </a:blip>
                    <a:srcRect l="36068" r="37166" b="14814"/>
                    <a:stretch>
                      <a:fillRect/>
                    </a:stretch>
                  </pic:blipFill>
                  <pic:spPr>
                    <a:xfrm>
                      <a:off x="0" y="0"/>
                      <a:ext cx="2301875" cy="1884680"/>
                    </a:xfrm>
                    <a:prstGeom prst="rect">
                      <a:avLst/>
                    </a:prstGeom>
                    <a:noFill/>
                    <a:ln>
                      <a:noFill/>
                    </a:ln>
                  </pic:spPr>
                </pic:pic>
              </a:graphicData>
            </a:graphic>
          </wp:inline>
        </w:drawing>
      </w:r>
    </w:p>
    <w:p w14:paraId="52B0B8D1">
      <w:pPr>
        <w:pStyle w:val="83"/>
        <w:spacing w:before="156" w:after="156"/>
      </w:pPr>
      <w:r>
        <w:rPr>
          <w:rFonts w:hint="eastAsia"/>
        </w:rPr>
        <w:t>枳壳饮片图</w:t>
      </w:r>
    </w:p>
    <w:p w14:paraId="4EB9B152">
      <w:pPr>
        <w:pStyle w:val="56"/>
        <w:ind w:firstLine="0" w:firstLineChars="0"/>
        <w:jc w:val="center"/>
      </w:pPr>
    </w:p>
    <w:p w14:paraId="6800B3E9">
      <w:pPr>
        <w:pStyle w:val="56"/>
        <w:ind w:firstLine="420"/>
      </w:pPr>
    </w:p>
    <w:p w14:paraId="3687A1C2">
      <w:pPr>
        <w:pStyle w:val="56"/>
        <w:ind w:firstLine="420"/>
        <w:sectPr>
          <w:pgSz w:w="11906" w:h="16838"/>
          <w:pgMar w:top="1928" w:right="1134" w:bottom="1134" w:left="1134" w:header="1418" w:footer="1134" w:gutter="284"/>
          <w:cols w:space="425" w:num="1"/>
          <w:formProt w:val="0"/>
          <w:docGrid w:type="lines" w:linePitch="312" w:charSpace="0"/>
        </w:sectPr>
      </w:pPr>
    </w:p>
    <w:p w14:paraId="745C9E3B">
      <w:pPr>
        <w:pStyle w:val="198"/>
        <w:rPr>
          <w:rFonts w:hint="eastAsia"/>
        </w:rPr>
      </w:pPr>
    </w:p>
    <w:p w14:paraId="142302E4">
      <w:pPr>
        <w:pStyle w:val="199"/>
      </w:pPr>
    </w:p>
    <w:p w14:paraId="20098C9B">
      <w:pPr>
        <w:pStyle w:val="76"/>
        <w:spacing w:before="78" w:after="156"/>
      </w:pPr>
      <w:r>
        <w:br w:type="textWrapping"/>
      </w:r>
      <w:bookmarkStart w:id="180" w:name="_Toc162083791"/>
      <w:bookmarkStart w:id="181" w:name="_Toc161954276"/>
      <w:bookmarkStart w:id="182" w:name="_Toc161831283"/>
      <w:bookmarkStart w:id="183" w:name="_Toc161833167"/>
      <w:bookmarkStart w:id="184" w:name="_Toc161841982"/>
      <w:bookmarkStart w:id="185" w:name="_Toc161841794"/>
      <w:bookmarkStart w:id="186" w:name="_Toc162083811"/>
      <w:bookmarkStart w:id="187" w:name="_Toc163402937"/>
      <w:bookmarkStart w:id="188" w:name="_Toc212477582"/>
      <w:bookmarkStart w:id="189" w:name="_Toc212564237"/>
      <w:bookmarkStart w:id="190" w:name="_Toc163402961"/>
      <w:bookmarkStart w:id="191" w:name="_Toc212577264"/>
      <w:bookmarkStart w:id="192" w:name="_Toc212400385"/>
      <w:bookmarkStart w:id="193" w:name="_Toc162991337"/>
      <w:bookmarkStart w:id="194" w:name="_Toc212560950"/>
      <w:r>
        <w:rPr>
          <w:rFonts w:hint="eastAsia"/>
        </w:rPr>
        <w:t>（资料性）</w:t>
      </w:r>
      <w:r>
        <w:br w:type="textWrapping"/>
      </w:r>
      <w:r>
        <w:rPr>
          <w:rFonts w:hint="eastAsia"/>
        </w:rPr>
        <w:t>枳壳药材及饮片显微鉴别</w:t>
      </w:r>
      <w:bookmarkEnd w:id="180"/>
      <w:bookmarkEnd w:id="181"/>
      <w:bookmarkEnd w:id="182"/>
      <w:bookmarkEnd w:id="183"/>
      <w:bookmarkEnd w:id="184"/>
      <w:bookmarkEnd w:id="185"/>
      <w:r>
        <w:rPr>
          <w:rFonts w:hint="eastAsia"/>
        </w:rPr>
        <w:t>图</w:t>
      </w:r>
      <w:bookmarkEnd w:id="186"/>
      <w:bookmarkEnd w:id="187"/>
      <w:bookmarkEnd w:id="188"/>
      <w:bookmarkEnd w:id="189"/>
      <w:bookmarkEnd w:id="190"/>
      <w:bookmarkEnd w:id="191"/>
      <w:bookmarkEnd w:id="192"/>
      <w:bookmarkEnd w:id="193"/>
      <w:bookmarkEnd w:id="194"/>
    </w:p>
    <w:p w14:paraId="54353DBF">
      <w:pPr>
        <w:pStyle w:val="56"/>
        <w:ind w:firstLine="420"/>
        <w:rPr>
          <w:rFonts w:hint="eastAsia" w:eastAsia="宋体"/>
          <w:lang w:eastAsia="zh-CN"/>
        </w:rPr>
      </w:pPr>
      <w:r>
        <w:rPr>
          <w:rFonts w:hint="eastAsia"/>
        </w:rPr>
        <w:t>枳壳药材及饮片显微鉴别 见图C.1。</w:t>
      </w:r>
    </w:p>
    <w:p w14:paraId="75D742FF">
      <w:pPr>
        <w:pStyle w:val="56"/>
        <w:ind w:firstLine="0" w:firstLineChars="0"/>
        <w:jc w:val="center"/>
        <w:rPr>
          <w:rFonts w:hint="eastAsia" w:eastAsia="宋体"/>
          <w:lang w:eastAsia="zh-CN"/>
        </w:rPr>
      </w:pPr>
      <w:r>
        <w:rPr>
          <w:rFonts w:hint="eastAsia" w:eastAsia="宋体"/>
          <w:lang w:eastAsia="zh-CN"/>
        </w:rPr>
        <w:drawing>
          <wp:inline distT="0" distB="0" distL="114300" distR="114300">
            <wp:extent cx="5163820" cy="2335530"/>
            <wp:effectExtent l="0" t="0" r="2540" b="11430"/>
            <wp:docPr id="3" name="图片 3" descr="19b1798a-dce1-4fa2-be33-70dc6f5463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b1798a-dce1-4fa2-be33-70dc6f54633d"/>
                    <pic:cNvPicPr>
                      <a:picLocks noChangeAspect="1"/>
                    </pic:cNvPicPr>
                  </pic:nvPicPr>
                  <pic:blipFill>
                    <a:blip r:embed="rId19"/>
                    <a:stretch>
                      <a:fillRect/>
                    </a:stretch>
                  </pic:blipFill>
                  <pic:spPr>
                    <a:xfrm>
                      <a:off x="0" y="0"/>
                      <a:ext cx="5163820" cy="2335530"/>
                    </a:xfrm>
                    <a:prstGeom prst="rect">
                      <a:avLst/>
                    </a:prstGeom>
                  </pic:spPr>
                </pic:pic>
              </a:graphicData>
            </a:graphic>
          </wp:inline>
        </w:drawing>
      </w:r>
    </w:p>
    <w:p w14:paraId="0799849A">
      <w:pPr>
        <w:pStyle w:val="83"/>
        <w:spacing w:before="156" w:after="156"/>
      </w:pPr>
      <w:r>
        <w:rPr>
          <w:rFonts w:hint="eastAsia"/>
        </w:rPr>
        <w:t>枳壳药材及饮片显微鉴别图</w:t>
      </w:r>
    </w:p>
    <w:p w14:paraId="203EB1BD">
      <w:pPr>
        <w:pStyle w:val="56"/>
        <w:ind w:firstLine="0" w:firstLineChars="0"/>
        <w:jc w:val="center"/>
        <w:rPr>
          <w:rFonts w:hint="eastAsia" w:eastAsia="宋体"/>
          <w:lang w:eastAsia="zh-CN"/>
        </w:rPr>
      </w:pPr>
      <w:r>
        <w:rPr>
          <w:rFonts w:hint="eastAsia"/>
        </w:rPr>
        <w:t>1：</w:t>
      </w:r>
      <w:r>
        <w:rPr>
          <w:rFonts w:hint="eastAsia"/>
          <w:lang w:val="en-US" w:eastAsia="zh-CN"/>
        </w:rPr>
        <w:t>中果皮细胞</w:t>
      </w:r>
      <w:r>
        <w:rPr>
          <w:rFonts w:hint="eastAsia"/>
        </w:rPr>
        <w:t xml:space="preserve">  2：果皮表皮细胞</w:t>
      </w:r>
      <w:r>
        <w:rPr>
          <w:rFonts w:hint="eastAsia"/>
          <w:lang w:val="en-US" w:eastAsia="zh-CN"/>
        </w:rPr>
        <w:t xml:space="preserve">及气孔 </w:t>
      </w:r>
      <w:r>
        <w:rPr>
          <w:rFonts w:hint="eastAsia"/>
        </w:rPr>
        <w:t xml:space="preserve">3：汁囊细胞 </w:t>
      </w:r>
      <w:r>
        <w:rPr>
          <w:rFonts w:hint="eastAsia"/>
          <w:lang w:val="en-US" w:eastAsia="zh-CN"/>
        </w:rPr>
        <w:t>4、5：草酸钙方晶</w:t>
      </w:r>
      <w:r>
        <w:rPr>
          <w:rFonts w:hint="eastAsia"/>
        </w:rPr>
        <w:t xml:space="preserve"> </w:t>
      </w:r>
      <w:r>
        <w:rPr>
          <w:rFonts w:hint="eastAsia"/>
          <w:lang w:val="en-US" w:eastAsia="zh-CN"/>
        </w:rPr>
        <w:t>6</w:t>
      </w:r>
      <w:r>
        <w:rPr>
          <w:rFonts w:hint="eastAsia"/>
        </w:rPr>
        <w:t>：</w:t>
      </w:r>
      <w:r>
        <w:rPr>
          <w:rFonts w:hint="eastAsia"/>
          <w:lang w:val="en-US" w:eastAsia="zh-CN"/>
        </w:rPr>
        <w:t>导管</w:t>
      </w:r>
    </w:p>
    <w:p w14:paraId="037B9899">
      <w:pPr>
        <w:pStyle w:val="78"/>
        <w:spacing w:before="156" w:after="156"/>
        <w:sectPr>
          <w:pgSz w:w="11906" w:h="16838"/>
          <w:pgMar w:top="1928" w:right="1134" w:bottom="1134" w:left="1134" w:header="1418" w:footer="1134" w:gutter="284"/>
          <w:cols w:space="425" w:num="1"/>
          <w:formProt w:val="0"/>
          <w:docGrid w:type="lines" w:linePitch="312" w:charSpace="0"/>
        </w:sectPr>
      </w:pPr>
    </w:p>
    <w:p w14:paraId="3D9F98EB">
      <w:pPr>
        <w:pStyle w:val="198"/>
        <w:rPr>
          <w:rFonts w:hint="eastAsia"/>
        </w:rPr>
      </w:pPr>
    </w:p>
    <w:p w14:paraId="7BF88B4F">
      <w:pPr>
        <w:pStyle w:val="199"/>
      </w:pPr>
    </w:p>
    <w:p w14:paraId="48A74289">
      <w:pPr>
        <w:pStyle w:val="76"/>
        <w:spacing w:before="78" w:after="156"/>
      </w:pPr>
      <w:r>
        <w:br w:type="textWrapping"/>
      </w:r>
      <w:bookmarkStart w:id="195" w:name="_Toc161833168"/>
      <w:bookmarkStart w:id="196" w:name="_Toc161831284"/>
      <w:bookmarkStart w:id="197" w:name="_Toc162083792"/>
      <w:bookmarkStart w:id="198" w:name="_Toc161954277"/>
      <w:bookmarkStart w:id="199" w:name="_Toc161841795"/>
      <w:bookmarkStart w:id="200" w:name="_Toc161841983"/>
      <w:bookmarkStart w:id="201" w:name="_Toc212477583"/>
      <w:bookmarkStart w:id="202" w:name="_Toc162991338"/>
      <w:bookmarkStart w:id="203" w:name="_Toc212560951"/>
      <w:bookmarkStart w:id="204" w:name="_Toc212400386"/>
      <w:bookmarkStart w:id="205" w:name="_Toc163402962"/>
      <w:bookmarkStart w:id="206" w:name="_Toc212577265"/>
      <w:bookmarkStart w:id="207" w:name="_Toc163402938"/>
      <w:bookmarkStart w:id="208" w:name="_Toc162083812"/>
      <w:bookmarkStart w:id="209" w:name="_Toc212564238"/>
      <w:r>
        <w:rPr>
          <w:rFonts w:hint="eastAsia"/>
        </w:rPr>
        <w:t>（资料性）</w:t>
      </w:r>
      <w:r>
        <w:br w:type="textWrapping"/>
      </w:r>
      <w:r>
        <w:rPr>
          <w:rFonts w:hint="eastAsia"/>
        </w:rPr>
        <w:t>枳壳药材及饮片薄层鉴别</w:t>
      </w:r>
      <w:bookmarkEnd w:id="195"/>
      <w:bookmarkEnd w:id="196"/>
      <w:bookmarkEnd w:id="197"/>
      <w:bookmarkEnd w:id="198"/>
      <w:bookmarkEnd w:id="199"/>
      <w:bookmarkEnd w:id="200"/>
      <w:r>
        <w:rPr>
          <w:rFonts w:hint="eastAsia"/>
        </w:rPr>
        <w:t>图</w:t>
      </w:r>
      <w:bookmarkEnd w:id="201"/>
      <w:bookmarkEnd w:id="202"/>
      <w:bookmarkEnd w:id="203"/>
      <w:bookmarkEnd w:id="204"/>
      <w:bookmarkEnd w:id="205"/>
      <w:bookmarkEnd w:id="206"/>
      <w:bookmarkEnd w:id="207"/>
      <w:bookmarkEnd w:id="208"/>
      <w:bookmarkEnd w:id="209"/>
    </w:p>
    <w:p w14:paraId="408FFC7B">
      <w:pPr>
        <w:pStyle w:val="56"/>
        <w:ind w:firstLine="420"/>
      </w:pPr>
      <w:r>
        <w:rPr>
          <w:rFonts w:hint="eastAsia"/>
        </w:rPr>
        <w:t>枳壳药材及饮片薄层鉴别 见图D.1。</w:t>
      </w:r>
    </w:p>
    <w:p w14:paraId="16F8CEBC">
      <w:pPr>
        <w:pStyle w:val="56"/>
        <w:ind w:firstLine="0" w:firstLineChars="0"/>
        <w:jc w:val="center"/>
        <w:rPr>
          <w:rFonts w:hint="eastAsia" w:eastAsia="宋体"/>
          <w:lang w:eastAsia="zh-CN"/>
        </w:rPr>
      </w:pPr>
      <w:r>
        <w:rPr>
          <w:rFonts w:hint="eastAsia" w:eastAsia="宋体"/>
          <w:lang w:eastAsia="zh-CN"/>
        </w:rPr>
        <w:drawing>
          <wp:inline distT="0" distB="0" distL="114300" distR="114300">
            <wp:extent cx="2645410" cy="2505075"/>
            <wp:effectExtent l="0" t="0" r="6350" b="9525"/>
            <wp:docPr id="8" name="图片 8" descr="3ec2bf9046012a6972b26ada5c54b2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3ec2bf9046012a6972b26ada5c54b2cc"/>
                    <pic:cNvPicPr>
                      <a:picLocks noChangeAspect="1"/>
                    </pic:cNvPicPr>
                  </pic:nvPicPr>
                  <pic:blipFill>
                    <a:blip r:embed="rId20"/>
                    <a:stretch>
                      <a:fillRect/>
                    </a:stretch>
                  </pic:blipFill>
                  <pic:spPr>
                    <a:xfrm>
                      <a:off x="0" y="0"/>
                      <a:ext cx="2645410" cy="2505075"/>
                    </a:xfrm>
                    <a:prstGeom prst="rect">
                      <a:avLst/>
                    </a:prstGeom>
                  </pic:spPr>
                </pic:pic>
              </a:graphicData>
            </a:graphic>
          </wp:inline>
        </w:drawing>
      </w:r>
      <w:bookmarkStart w:id="226" w:name="_GoBack"/>
      <w:bookmarkEnd w:id="226"/>
    </w:p>
    <w:p w14:paraId="00E91B75">
      <w:pPr>
        <w:pStyle w:val="83"/>
        <w:spacing w:before="156" w:after="156"/>
      </w:pPr>
      <w:r>
        <w:rPr>
          <w:rFonts w:hint="eastAsia"/>
        </w:rPr>
        <w:t>枳壳药材</w:t>
      </w:r>
      <w:r>
        <w:rPr>
          <w:rFonts w:hint="eastAsia"/>
          <w:lang w:val="en-US" w:eastAsia="zh-CN"/>
        </w:rPr>
        <w:t>及饮片</w:t>
      </w:r>
      <w:r>
        <w:rPr>
          <w:rFonts w:hint="eastAsia"/>
        </w:rPr>
        <w:t>薄层鉴别图</w:t>
      </w:r>
    </w:p>
    <w:p w14:paraId="73E65267">
      <w:pPr>
        <w:pStyle w:val="56"/>
        <w:ind w:firstLine="420"/>
        <w:jc w:val="center"/>
      </w:pPr>
      <w:r>
        <w:rPr>
          <w:rFonts w:hint="eastAsia"/>
        </w:rPr>
        <w:t>1～</w:t>
      </w:r>
      <w:r>
        <w:rPr>
          <w:rFonts w:hint="eastAsia"/>
          <w:lang w:val="en-US" w:eastAsia="zh-CN"/>
        </w:rPr>
        <w:t>4</w:t>
      </w:r>
      <w:r>
        <w:rPr>
          <w:rFonts w:hint="eastAsia"/>
        </w:rPr>
        <w:t>：枳壳</w:t>
      </w:r>
      <w:r>
        <w:rPr>
          <w:rFonts w:hint="eastAsia"/>
          <w:lang w:val="en-US" w:eastAsia="zh-CN"/>
        </w:rPr>
        <w:t>药材；5</w:t>
      </w:r>
      <w:r>
        <w:rPr>
          <w:rFonts w:hint="eastAsia"/>
        </w:rPr>
        <w:t>～</w:t>
      </w:r>
      <w:r>
        <w:rPr>
          <w:rFonts w:hint="eastAsia"/>
          <w:lang w:val="en-US" w:eastAsia="zh-CN"/>
        </w:rPr>
        <w:t>8：枳壳饮片</w:t>
      </w:r>
      <w:r>
        <w:rPr>
          <w:rFonts w:hint="eastAsia"/>
        </w:rPr>
        <w:t>；R：柚皮苷、新橙皮苷</w:t>
      </w:r>
    </w:p>
    <w:p w14:paraId="07D449DC">
      <w:pPr>
        <w:pStyle w:val="198"/>
        <w:rPr>
          <w:rFonts w:hint="eastAsia"/>
        </w:rPr>
      </w:pPr>
    </w:p>
    <w:p w14:paraId="5AF55F9A">
      <w:pPr>
        <w:pStyle w:val="199"/>
      </w:pPr>
    </w:p>
    <w:p w14:paraId="07A36A80">
      <w:pPr>
        <w:pStyle w:val="76"/>
        <w:spacing w:before="78" w:after="156"/>
      </w:pPr>
      <w:r>
        <w:br w:type="textWrapping"/>
      </w:r>
      <w:bookmarkStart w:id="210" w:name="_Toc212400387"/>
      <w:bookmarkStart w:id="211" w:name="_Toc212560952"/>
      <w:bookmarkStart w:id="212" w:name="_Toc161954278"/>
      <w:bookmarkStart w:id="213" w:name="_Toc162083813"/>
      <w:bookmarkStart w:id="214" w:name="_Toc161831285"/>
      <w:bookmarkStart w:id="215" w:name="_Toc163402963"/>
      <w:bookmarkStart w:id="216" w:name="_Toc162083793"/>
      <w:bookmarkStart w:id="217" w:name="_Toc212564239"/>
      <w:bookmarkStart w:id="218" w:name="_Toc212477584"/>
      <w:bookmarkStart w:id="219" w:name="_Toc163402939"/>
      <w:bookmarkStart w:id="220" w:name="_Toc161841984"/>
      <w:bookmarkStart w:id="221" w:name="_Toc162991339"/>
      <w:bookmarkStart w:id="222" w:name="_Toc161841796"/>
      <w:bookmarkStart w:id="223" w:name="_Toc161833169"/>
      <w:bookmarkStart w:id="224" w:name="_Toc212577266"/>
      <w:r>
        <w:rPr>
          <w:rFonts w:hint="eastAsia"/>
        </w:rPr>
        <w:t>（规范性）</w:t>
      </w:r>
      <w:r>
        <w:br w:type="textWrapping"/>
      </w:r>
      <w:r>
        <w:rPr>
          <w:rFonts w:hint="eastAsia"/>
        </w:rPr>
        <w:t>枳壳特征图谱</w:t>
      </w:r>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p>
    <w:p w14:paraId="79839DB3">
      <w:pPr>
        <w:pStyle w:val="78"/>
        <w:spacing w:before="156" w:after="156"/>
      </w:pPr>
      <w:r>
        <w:rPr>
          <w:rFonts w:hint="eastAsia"/>
        </w:rPr>
        <w:t>色谱条件与系统适用性试验</w:t>
      </w:r>
    </w:p>
    <w:p w14:paraId="320ED249">
      <w:pPr>
        <w:pStyle w:val="56"/>
        <w:ind w:firstLine="420"/>
      </w:pPr>
      <w:r>
        <w:rPr>
          <w:rFonts w:hint="eastAsia"/>
        </w:rPr>
        <w:t>以十八烷基硅烷键合硅胶为填充剂；以甲醇为流动相A，以0.1%磷酸溶液为流动相B，按下表中的规定进行梯度洗脱；流速为每分钟1.0ml；柱温为35℃；检测波长为330nm。理论板数按柚皮苷峰计算应不低于3000。</w:t>
      </w:r>
    </w:p>
    <w:p w14:paraId="18F0F36C">
      <w:pPr>
        <w:pStyle w:val="77"/>
        <w:spacing w:before="156" w:after="156"/>
      </w:pPr>
      <w:r>
        <w:rPr>
          <w:rFonts w:hint="eastAsia"/>
        </w:rPr>
        <w:t>梯度洗脱程序表</w:t>
      </w:r>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3110"/>
        <w:gridCol w:w="3112"/>
        <w:gridCol w:w="3112"/>
      </w:tblGrid>
      <w:tr w14:paraId="0D46359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blHeader/>
          <w:jc w:val="center"/>
        </w:trPr>
        <w:tc>
          <w:tcPr>
            <w:tcW w:w="3110" w:type="dxa"/>
            <w:tcBorders>
              <w:top w:val="single" w:color="auto" w:sz="8" w:space="0"/>
              <w:bottom w:val="single" w:color="auto" w:sz="8" w:space="0"/>
            </w:tcBorders>
            <w:vAlign w:val="center"/>
          </w:tcPr>
          <w:p w14:paraId="3824DCB2">
            <w:pPr>
              <w:pStyle w:val="178"/>
            </w:pPr>
            <w:r>
              <w:rPr>
                <w:rFonts w:hint="eastAsia" w:ascii="Times New Roman"/>
                <w:szCs w:val="18"/>
              </w:rPr>
              <w:t>时间（m</w:t>
            </w:r>
            <w:r>
              <w:rPr>
                <w:rFonts w:ascii="Times New Roman"/>
                <w:szCs w:val="18"/>
              </w:rPr>
              <w:t>in</w:t>
            </w:r>
            <w:r>
              <w:rPr>
                <w:rFonts w:hint="eastAsia" w:ascii="Times New Roman"/>
                <w:szCs w:val="18"/>
              </w:rPr>
              <w:t>）</w:t>
            </w:r>
          </w:p>
        </w:tc>
        <w:tc>
          <w:tcPr>
            <w:tcW w:w="3112" w:type="dxa"/>
            <w:tcBorders>
              <w:top w:val="single" w:color="auto" w:sz="8" w:space="0"/>
              <w:bottom w:val="single" w:color="auto" w:sz="8" w:space="0"/>
            </w:tcBorders>
          </w:tcPr>
          <w:p w14:paraId="269D39A0">
            <w:pPr>
              <w:pStyle w:val="178"/>
            </w:pPr>
            <w:r>
              <w:rPr>
                <w:rFonts w:hint="eastAsia" w:ascii="Times New Roman"/>
                <w:szCs w:val="18"/>
              </w:rPr>
              <w:t>流动相A（%）</w:t>
            </w:r>
          </w:p>
        </w:tc>
        <w:tc>
          <w:tcPr>
            <w:tcW w:w="3112" w:type="dxa"/>
            <w:tcBorders>
              <w:top w:val="single" w:color="auto" w:sz="8" w:space="0"/>
              <w:bottom w:val="single" w:color="auto" w:sz="8" w:space="0"/>
            </w:tcBorders>
            <w:vAlign w:val="center"/>
          </w:tcPr>
          <w:p w14:paraId="7F70BC71">
            <w:pPr>
              <w:pStyle w:val="178"/>
            </w:pPr>
            <w:r>
              <w:rPr>
                <w:rFonts w:hint="eastAsia" w:ascii="Times New Roman"/>
                <w:szCs w:val="18"/>
              </w:rPr>
              <w:t>流动相</w:t>
            </w:r>
            <w:r>
              <w:rPr>
                <w:rFonts w:ascii="Times New Roman"/>
                <w:szCs w:val="18"/>
              </w:rPr>
              <w:t>B</w:t>
            </w:r>
            <w:r>
              <w:rPr>
                <w:rFonts w:hint="eastAsia" w:ascii="Times New Roman"/>
                <w:szCs w:val="18"/>
              </w:rPr>
              <w:t>（%）</w:t>
            </w:r>
          </w:p>
        </w:tc>
      </w:tr>
      <w:tr w14:paraId="0E1DD71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tcBorders>
              <w:top w:val="single" w:color="auto" w:sz="8" w:space="0"/>
            </w:tcBorders>
            <w:vAlign w:val="center"/>
          </w:tcPr>
          <w:p w14:paraId="1002A9AB">
            <w:pPr>
              <w:pStyle w:val="178"/>
            </w:pPr>
            <w:r>
              <w:rPr>
                <w:rFonts w:ascii="Times New Roman"/>
                <w:szCs w:val="18"/>
              </w:rPr>
              <w:t>0</w:t>
            </w:r>
            <w:r>
              <w:rPr>
                <w:rFonts w:hint="eastAsia" w:ascii="Times New Roman"/>
                <w:szCs w:val="18"/>
              </w:rPr>
              <w:t>～</w:t>
            </w:r>
            <w:r>
              <w:rPr>
                <w:rFonts w:ascii="Times New Roman"/>
                <w:szCs w:val="18"/>
              </w:rPr>
              <w:t>12</w:t>
            </w:r>
          </w:p>
        </w:tc>
        <w:tc>
          <w:tcPr>
            <w:tcW w:w="3112" w:type="dxa"/>
            <w:tcBorders>
              <w:top w:val="single" w:color="auto" w:sz="8" w:space="0"/>
            </w:tcBorders>
          </w:tcPr>
          <w:p w14:paraId="7375D5B0">
            <w:pPr>
              <w:pStyle w:val="178"/>
            </w:pPr>
            <w:r>
              <w:rPr>
                <w:rFonts w:ascii="Times New Roman"/>
                <w:szCs w:val="18"/>
              </w:rPr>
              <w:t>25→33</w:t>
            </w:r>
          </w:p>
        </w:tc>
        <w:tc>
          <w:tcPr>
            <w:tcW w:w="3112" w:type="dxa"/>
            <w:tcBorders>
              <w:top w:val="single" w:color="auto" w:sz="8" w:space="0"/>
            </w:tcBorders>
            <w:vAlign w:val="center"/>
          </w:tcPr>
          <w:p w14:paraId="01305AED">
            <w:pPr>
              <w:pStyle w:val="178"/>
            </w:pPr>
            <w:r>
              <w:rPr>
                <w:rFonts w:ascii="Times New Roman"/>
                <w:szCs w:val="18"/>
              </w:rPr>
              <w:t>75→67</w:t>
            </w:r>
          </w:p>
        </w:tc>
      </w:tr>
      <w:tr w14:paraId="7551233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vAlign w:val="center"/>
          </w:tcPr>
          <w:p w14:paraId="538270B2">
            <w:pPr>
              <w:pStyle w:val="178"/>
            </w:pPr>
            <w:r>
              <w:rPr>
                <w:rFonts w:ascii="Times New Roman"/>
                <w:szCs w:val="18"/>
              </w:rPr>
              <w:t>12</w:t>
            </w:r>
            <w:r>
              <w:rPr>
                <w:rFonts w:hint="eastAsia" w:ascii="Times New Roman"/>
                <w:szCs w:val="18"/>
              </w:rPr>
              <w:t>～</w:t>
            </w:r>
            <w:r>
              <w:rPr>
                <w:rFonts w:ascii="Times New Roman"/>
                <w:szCs w:val="18"/>
              </w:rPr>
              <w:t>21</w:t>
            </w:r>
          </w:p>
        </w:tc>
        <w:tc>
          <w:tcPr>
            <w:tcW w:w="3112" w:type="dxa"/>
          </w:tcPr>
          <w:p w14:paraId="0A4B506A">
            <w:pPr>
              <w:pStyle w:val="178"/>
            </w:pPr>
            <w:r>
              <w:rPr>
                <w:rFonts w:ascii="Times New Roman"/>
                <w:szCs w:val="18"/>
              </w:rPr>
              <w:t>33→41</w:t>
            </w:r>
          </w:p>
        </w:tc>
        <w:tc>
          <w:tcPr>
            <w:tcW w:w="3112" w:type="dxa"/>
            <w:vAlign w:val="center"/>
          </w:tcPr>
          <w:p w14:paraId="2887DAB9">
            <w:pPr>
              <w:pStyle w:val="178"/>
            </w:pPr>
            <w:r>
              <w:rPr>
                <w:rFonts w:ascii="Times New Roman"/>
                <w:szCs w:val="18"/>
              </w:rPr>
              <w:t>67→59</w:t>
            </w:r>
          </w:p>
        </w:tc>
      </w:tr>
      <w:tr w14:paraId="4E8FE12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vAlign w:val="center"/>
          </w:tcPr>
          <w:p w14:paraId="00D054BF">
            <w:pPr>
              <w:pStyle w:val="178"/>
            </w:pPr>
            <w:r>
              <w:rPr>
                <w:rFonts w:ascii="Times New Roman"/>
                <w:szCs w:val="18"/>
              </w:rPr>
              <w:t>21</w:t>
            </w:r>
            <w:r>
              <w:rPr>
                <w:rFonts w:hint="eastAsia" w:ascii="Times New Roman"/>
                <w:szCs w:val="18"/>
              </w:rPr>
              <w:t>～</w:t>
            </w:r>
            <w:r>
              <w:rPr>
                <w:rFonts w:ascii="Times New Roman"/>
                <w:szCs w:val="18"/>
              </w:rPr>
              <w:t>30</w:t>
            </w:r>
          </w:p>
        </w:tc>
        <w:tc>
          <w:tcPr>
            <w:tcW w:w="3112" w:type="dxa"/>
          </w:tcPr>
          <w:p w14:paraId="557EDF82">
            <w:pPr>
              <w:pStyle w:val="178"/>
            </w:pPr>
            <w:r>
              <w:rPr>
                <w:rFonts w:ascii="Times New Roman"/>
                <w:szCs w:val="18"/>
              </w:rPr>
              <w:t>41→42</w:t>
            </w:r>
          </w:p>
        </w:tc>
        <w:tc>
          <w:tcPr>
            <w:tcW w:w="3112" w:type="dxa"/>
            <w:vAlign w:val="center"/>
          </w:tcPr>
          <w:p w14:paraId="1024CD47">
            <w:pPr>
              <w:pStyle w:val="178"/>
            </w:pPr>
            <w:r>
              <w:rPr>
                <w:rFonts w:ascii="Times New Roman"/>
                <w:szCs w:val="18"/>
              </w:rPr>
              <w:t>59→58</w:t>
            </w:r>
          </w:p>
        </w:tc>
      </w:tr>
      <w:tr w14:paraId="1B0ACB2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vAlign w:val="center"/>
          </w:tcPr>
          <w:p w14:paraId="5A31907D">
            <w:pPr>
              <w:pStyle w:val="178"/>
            </w:pPr>
            <w:r>
              <w:rPr>
                <w:rFonts w:ascii="Times New Roman"/>
                <w:szCs w:val="18"/>
              </w:rPr>
              <w:t>30</w:t>
            </w:r>
            <w:r>
              <w:rPr>
                <w:rFonts w:hint="eastAsia" w:ascii="Times New Roman"/>
                <w:szCs w:val="18"/>
              </w:rPr>
              <w:t>～</w:t>
            </w:r>
            <w:r>
              <w:rPr>
                <w:rFonts w:ascii="Times New Roman"/>
                <w:szCs w:val="18"/>
              </w:rPr>
              <w:t>40</w:t>
            </w:r>
          </w:p>
        </w:tc>
        <w:tc>
          <w:tcPr>
            <w:tcW w:w="3112" w:type="dxa"/>
          </w:tcPr>
          <w:p w14:paraId="0CCA4A67">
            <w:pPr>
              <w:pStyle w:val="178"/>
            </w:pPr>
            <w:r>
              <w:rPr>
                <w:rFonts w:ascii="Times New Roman"/>
                <w:szCs w:val="18"/>
              </w:rPr>
              <w:t>42→59</w:t>
            </w:r>
          </w:p>
        </w:tc>
        <w:tc>
          <w:tcPr>
            <w:tcW w:w="3112" w:type="dxa"/>
            <w:vAlign w:val="center"/>
          </w:tcPr>
          <w:p w14:paraId="0EBDEC8B">
            <w:pPr>
              <w:pStyle w:val="178"/>
            </w:pPr>
            <w:r>
              <w:rPr>
                <w:rFonts w:ascii="Times New Roman"/>
                <w:szCs w:val="18"/>
              </w:rPr>
              <w:t>58→41</w:t>
            </w:r>
          </w:p>
        </w:tc>
      </w:tr>
      <w:tr w14:paraId="057D75B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vAlign w:val="center"/>
          </w:tcPr>
          <w:p w14:paraId="46855611">
            <w:pPr>
              <w:pStyle w:val="178"/>
            </w:pPr>
            <w:r>
              <w:rPr>
                <w:rFonts w:ascii="Times New Roman"/>
                <w:szCs w:val="18"/>
              </w:rPr>
              <w:t>40</w:t>
            </w:r>
            <w:r>
              <w:rPr>
                <w:rFonts w:hint="eastAsia" w:ascii="Times New Roman"/>
                <w:szCs w:val="18"/>
              </w:rPr>
              <w:t>～</w:t>
            </w:r>
            <w:r>
              <w:rPr>
                <w:rFonts w:ascii="Times New Roman"/>
                <w:szCs w:val="18"/>
              </w:rPr>
              <w:t>53</w:t>
            </w:r>
          </w:p>
        </w:tc>
        <w:tc>
          <w:tcPr>
            <w:tcW w:w="3112" w:type="dxa"/>
          </w:tcPr>
          <w:p w14:paraId="6EB38603">
            <w:pPr>
              <w:pStyle w:val="178"/>
            </w:pPr>
            <w:r>
              <w:rPr>
                <w:rFonts w:ascii="Times New Roman"/>
                <w:szCs w:val="18"/>
              </w:rPr>
              <w:t>59→72</w:t>
            </w:r>
          </w:p>
        </w:tc>
        <w:tc>
          <w:tcPr>
            <w:tcW w:w="3112" w:type="dxa"/>
            <w:vAlign w:val="center"/>
          </w:tcPr>
          <w:p w14:paraId="596AFA95">
            <w:pPr>
              <w:pStyle w:val="178"/>
            </w:pPr>
            <w:r>
              <w:rPr>
                <w:rFonts w:ascii="Times New Roman"/>
                <w:szCs w:val="18"/>
              </w:rPr>
              <w:t>41→28</w:t>
            </w:r>
          </w:p>
        </w:tc>
      </w:tr>
      <w:tr w14:paraId="55E1F80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vAlign w:val="center"/>
          </w:tcPr>
          <w:p w14:paraId="4B0C31E8">
            <w:pPr>
              <w:pStyle w:val="178"/>
            </w:pPr>
            <w:r>
              <w:rPr>
                <w:rFonts w:ascii="Times New Roman"/>
                <w:szCs w:val="18"/>
              </w:rPr>
              <w:t>53</w:t>
            </w:r>
            <w:r>
              <w:rPr>
                <w:rFonts w:hint="eastAsia" w:ascii="Times New Roman"/>
                <w:szCs w:val="18"/>
              </w:rPr>
              <w:t>～</w:t>
            </w:r>
            <w:r>
              <w:rPr>
                <w:rFonts w:ascii="Times New Roman"/>
                <w:szCs w:val="18"/>
              </w:rPr>
              <w:t>60</w:t>
            </w:r>
          </w:p>
        </w:tc>
        <w:tc>
          <w:tcPr>
            <w:tcW w:w="3112" w:type="dxa"/>
          </w:tcPr>
          <w:p w14:paraId="3EDBD07E">
            <w:pPr>
              <w:pStyle w:val="178"/>
            </w:pPr>
            <w:r>
              <w:rPr>
                <w:rFonts w:ascii="Times New Roman"/>
                <w:szCs w:val="18"/>
              </w:rPr>
              <w:t>72</w:t>
            </w:r>
          </w:p>
        </w:tc>
        <w:tc>
          <w:tcPr>
            <w:tcW w:w="3112" w:type="dxa"/>
            <w:vAlign w:val="center"/>
          </w:tcPr>
          <w:p w14:paraId="08A8AEC5">
            <w:pPr>
              <w:pStyle w:val="178"/>
            </w:pPr>
            <w:r>
              <w:rPr>
                <w:rFonts w:ascii="Times New Roman"/>
                <w:szCs w:val="18"/>
              </w:rPr>
              <w:t>28</w:t>
            </w:r>
          </w:p>
        </w:tc>
      </w:tr>
      <w:tr w14:paraId="0FC24DE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vAlign w:val="center"/>
          </w:tcPr>
          <w:p w14:paraId="71A28353">
            <w:pPr>
              <w:pStyle w:val="178"/>
            </w:pPr>
            <w:r>
              <w:rPr>
                <w:rFonts w:ascii="Times New Roman"/>
                <w:szCs w:val="18"/>
              </w:rPr>
              <w:t>60</w:t>
            </w:r>
            <w:r>
              <w:rPr>
                <w:rFonts w:hint="eastAsia" w:ascii="Times New Roman"/>
                <w:szCs w:val="18"/>
              </w:rPr>
              <w:t>～</w:t>
            </w:r>
            <w:r>
              <w:rPr>
                <w:rFonts w:ascii="Times New Roman"/>
                <w:szCs w:val="18"/>
              </w:rPr>
              <w:t>65</w:t>
            </w:r>
          </w:p>
        </w:tc>
        <w:tc>
          <w:tcPr>
            <w:tcW w:w="3112" w:type="dxa"/>
          </w:tcPr>
          <w:p w14:paraId="7C58ACF9">
            <w:pPr>
              <w:pStyle w:val="178"/>
            </w:pPr>
            <w:r>
              <w:rPr>
                <w:rFonts w:ascii="Times New Roman"/>
                <w:szCs w:val="18"/>
              </w:rPr>
              <w:t>72→100</w:t>
            </w:r>
          </w:p>
        </w:tc>
        <w:tc>
          <w:tcPr>
            <w:tcW w:w="3112" w:type="dxa"/>
            <w:vAlign w:val="center"/>
          </w:tcPr>
          <w:p w14:paraId="66A0F701">
            <w:pPr>
              <w:pStyle w:val="178"/>
            </w:pPr>
            <w:r>
              <w:rPr>
                <w:rFonts w:ascii="Times New Roman"/>
                <w:szCs w:val="18"/>
              </w:rPr>
              <w:t>28→0</w:t>
            </w:r>
          </w:p>
        </w:tc>
      </w:tr>
      <w:tr w14:paraId="42493E2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vAlign w:val="center"/>
          </w:tcPr>
          <w:p w14:paraId="4982992B">
            <w:pPr>
              <w:pStyle w:val="178"/>
            </w:pPr>
            <w:r>
              <w:rPr>
                <w:rFonts w:hint="eastAsia" w:ascii="Times New Roman"/>
                <w:szCs w:val="18"/>
              </w:rPr>
              <w:t>6</w:t>
            </w:r>
            <w:r>
              <w:rPr>
                <w:rFonts w:ascii="Times New Roman"/>
                <w:szCs w:val="18"/>
              </w:rPr>
              <w:t>5</w:t>
            </w:r>
            <w:r>
              <w:rPr>
                <w:rFonts w:hint="eastAsia" w:ascii="Times New Roman"/>
                <w:szCs w:val="18"/>
              </w:rPr>
              <w:t>～7</w:t>
            </w:r>
            <w:r>
              <w:rPr>
                <w:rFonts w:ascii="Times New Roman"/>
                <w:szCs w:val="18"/>
              </w:rPr>
              <w:t>0</w:t>
            </w:r>
          </w:p>
        </w:tc>
        <w:tc>
          <w:tcPr>
            <w:tcW w:w="3112" w:type="dxa"/>
          </w:tcPr>
          <w:p w14:paraId="2EC76C40">
            <w:pPr>
              <w:pStyle w:val="178"/>
            </w:pPr>
            <w:r>
              <w:rPr>
                <w:rFonts w:hint="eastAsia" w:ascii="Times New Roman"/>
                <w:szCs w:val="18"/>
              </w:rPr>
              <w:t>1</w:t>
            </w:r>
            <w:r>
              <w:rPr>
                <w:rFonts w:ascii="Times New Roman"/>
                <w:szCs w:val="18"/>
              </w:rPr>
              <w:t>00</w:t>
            </w:r>
          </w:p>
        </w:tc>
        <w:tc>
          <w:tcPr>
            <w:tcW w:w="3112" w:type="dxa"/>
            <w:vAlign w:val="center"/>
          </w:tcPr>
          <w:p w14:paraId="73AEF3DA">
            <w:pPr>
              <w:pStyle w:val="178"/>
            </w:pPr>
            <w:r>
              <w:rPr>
                <w:rFonts w:hint="eastAsia" w:ascii="Times New Roman"/>
                <w:szCs w:val="18"/>
              </w:rPr>
              <w:t>0</w:t>
            </w:r>
          </w:p>
        </w:tc>
      </w:tr>
    </w:tbl>
    <w:p w14:paraId="7C8F67C9">
      <w:pPr>
        <w:pStyle w:val="78"/>
        <w:spacing w:before="156" w:after="156"/>
      </w:pPr>
      <w:r>
        <w:rPr>
          <w:rFonts w:hint="eastAsia"/>
        </w:rPr>
        <w:t>参照物溶液的制备</w:t>
      </w:r>
    </w:p>
    <w:p w14:paraId="22FB48FC">
      <w:pPr>
        <w:pStyle w:val="56"/>
        <w:ind w:firstLine="420"/>
      </w:pPr>
      <w:r>
        <w:rPr>
          <w:rFonts w:hint="eastAsia"/>
        </w:rPr>
        <w:t>取枳壳对照药材约0.5g，置具塞锥形瓶中，加入75%甲醇25ml，超声处理45分钟，放冷，摇匀、滤过，取续滤液，作为对照药材参照物溶液。另取柚皮苷对照品、马尔敏对照品适量，精密称定，加甲醇制成每1ml各含80μg的混合溶液，作为对照品参照物溶液。</w:t>
      </w:r>
    </w:p>
    <w:p w14:paraId="5EE7B04F">
      <w:pPr>
        <w:pStyle w:val="78"/>
        <w:spacing w:before="156" w:after="156"/>
      </w:pPr>
      <w:r>
        <w:rPr>
          <w:rFonts w:hint="eastAsia"/>
        </w:rPr>
        <w:t>供试品溶液的制备</w:t>
      </w:r>
    </w:p>
    <w:p w14:paraId="629DC8C0">
      <w:pPr>
        <w:pStyle w:val="56"/>
        <w:ind w:firstLine="420"/>
      </w:pPr>
      <w:r>
        <w:rPr>
          <w:rFonts w:hint="eastAsia"/>
        </w:rPr>
        <w:t>取本品粉末（过二号筛）0.5g，照对照药材参照物溶液制备方法同法制备供试品溶液。</w:t>
      </w:r>
    </w:p>
    <w:p w14:paraId="2C0C593A">
      <w:pPr>
        <w:pStyle w:val="78"/>
        <w:spacing w:before="156" w:after="156"/>
      </w:pPr>
      <w:r>
        <w:rPr>
          <w:rFonts w:hint="eastAsia"/>
        </w:rPr>
        <w:t>测定法</w:t>
      </w:r>
    </w:p>
    <w:p w14:paraId="0CC909EC">
      <w:pPr>
        <w:pStyle w:val="56"/>
        <w:ind w:firstLine="420"/>
      </w:pPr>
      <w:r>
        <w:rPr>
          <w:rFonts w:hint="eastAsia"/>
        </w:rPr>
        <w:t>分别精密吸取参照物溶液与供试品溶液各10μl，注入液相色谱仪，测定，记录色谱图，即得。</w:t>
      </w:r>
    </w:p>
    <w:p w14:paraId="2C82751A">
      <w:pPr>
        <w:pStyle w:val="78"/>
        <w:spacing w:before="156" w:after="156"/>
      </w:pPr>
      <w:r>
        <w:rPr>
          <w:rFonts w:hint="eastAsia"/>
        </w:rPr>
        <w:t>枳壳药材特征图谱10个共有峰的相对保留时间及允许偏差</w:t>
      </w:r>
    </w:p>
    <w:p w14:paraId="02D87FAC">
      <w:pPr>
        <w:pStyle w:val="56"/>
        <w:ind w:firstLine="420"/>
      </w:pPr>
      <w:r>
        <w:rPr>
          <w:rFonts w:hint="eastAsia"/>
        </w:rPr>
        <w:t>供试品色谱中应呈现与枳壳对照药材特征图谱相对应的10个特征峰，其中与柚皮苷参照物峰相应的峰为S1峰，计算峰1</w:t>
      </w:r>
      <w:r>
        <w:rPr>
          <w:rFonts w:hint="eastAsia" w:ascii="Times New Roman"/>
          <w:szCs w:val="18"/>
        </w:rPr>
        <w:t>～</w:t>
      </w:r>
      <w:r>
        <w:rPr>
          <w:rFonts w:hint="eastAsia"/>
        </w:rPr>
        <w:t>峰2、峰4</w:t>
      </w:r>
      <w:r>
        <w:rPr>
          <w:rFonts w:hint="eastAsia" w:ascii="Times New Roman"/>
          <w:szCs w:val="18"/>
        </w:rPr>
        <w:t>～</w:t>
      </w:r>
      <w:r>
        <w:rPr>
          <w:rFonts w:hint="eastAsia"/>
        </w:rPr>
        <w:t>峰6与S1峰的相对保留时间；其相对保留时间应在规定值的±10%之内，规定值为：0.84（峰1）、0.94（峰2）、1.06（峰4）、1.12（峰5）、1.45（峰6）。与马尔敏参照物峰相应的峰为S2峰，计算峰7、峰9</w:t>
      </w:r>
      <w:r>
        <w:rPr>
          <w:rFonts w:hint="eastAsia" w:ascii="Times New Roman"/>
          <w:szCs w:val="18"/>
        </w:rPr>
        <w:t>～</w:t>
      </w:r>
      <w:r>
        <w:rPr>
          <w:rFonts w:hint="eastAsia"/>
        </w:rPr>
        <w:t>峰10与S2峰的相对保留时间，其相对保留时间应在规定值的±10%之内。规定值为：0.84（峰7）、1.14（峰9）、1.48（峰10）。</w:t>
      </w:r>
    </w:p>
    <w:p w14:paraId="0C11A54B">
      <w:pPr>
        <w:pStyle w:val="56"/>
        <w:ind w:firstLine="420"/>
      </w:pPr>
    </w:p>
    <w:p w14:paraId="7DD6761C">
      <w:pPr>
        <w:pStyle w:val="56"/>
        <w:ind w:firstLine="0" w:firstLineChars="0"/>
        <w:jc w:val="center"/>
      </w:pPr>
      <w:r>
        <w:drawing>
          <wp:inline distT="0" distB="0" distL="0" distR="0">
            <wp:extent cx="5441950" cy="3139440"/>
            <wp:effectExtent l="0" t="0" r="6350" b="3810"/>
            <wp:docPr id="16406376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637618" name="图片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5471440" cy="3156675"/>
                    </a:xfrm>
                    <a:prstGeom prst="rect">
                      <a:avLst/>
                    </a:prstGeom>
                    <a:noFill/>
                  </pic:spPr>
                </pic:pic>
              </a:graphicData>
            </a:graphic>
          </wp:inline>
        </w:drawing>
      </w:r>
    </w:p>
    <w:p w14:paraId="16285B98">
      <w:pPr>
        <w:pStyle w:val="56"/>
        <w:ind w:firstLine="0" w:firstLineChars="0"/>
        <w:jc w:val="center"/>
      </w:pPr>
      <w:r>
        <w:rPr>
          <w:rFonts w:hint="eastAsia"/>
        </w:rPr>
        <w:t>峰1：新北美圣草苷；峰2：芸香柚皮苷；峰3：柚皮苷（S1）；峰4：橙皮苷；峰5：新橙皮苷；</w:t>
      </w:r>
    </w:p>
    <w:p w14:paraId="41241168">
      <w:pPr>
        <w:pStyle w:val="56"/>
        <w:ind w:firstLine="0" w:firstLineChars="0"/>
        <w:jc w:val="center"/>
      </w:pPr>
      <w:r>
        <w:rPr>
          <w:rFonts w:hint="eastAsia"/>
        </w:rPr>
        <w:t>峰6：水合橙皮内酯；峰7：枸橘苷；峰8：马尔敏（S2）；峰9：川陈皮素；峰10：橙皮油素</w:t>
      </w:r>
    </w:p>
    <w:p w14:paraId="3FFC4B8E">
      <w:pPr>
        <w:pStyle w:val="83"/>
        <w:spacing w:before="156" w:after="156"/>
      </w:pPr>
      <w:r>
        <w:rPr>
          <w:rFonts w:hint="eastAsia"/>
        </w:rPr>
        <w:t>枳壳特征图谱</w:t>
      </w:r>
    </w:p>
    <w:p w14:paraId="3E8CB831">
      <w:pPr>
        <w:pStyle w:val="56"/>
        <w:ind w:firstLine="0" w:firstLineChars="0"/>
        <w:jc w:val="center"/>
      </w:pPr>
      <w:r>
        <w:drawing>
          <wp:inline distT="0" distB="0" distL="0" distR="0">
            <wp:extent cx="5505450" cy="3127375"/>
            <wp:effectExtent l="0" t="0" r="0" b="0"/>
            <wp:docPr id="171369290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692903" name="图片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5537062" cy="3145658"/>
                    </a:xfrm>
                    <a:prstGeom prst="rect">
                      <a:avLst/>
                    </a:prstGeom>
                    <a:noFill/>
                  </pic:spPr>
                </pic:pic>
              </a:graphicData>
            </a:graphic>
          </wp:inline>
        </w:drawing>
      </w:r>
    </w:p>
    <w:p w14:paraId="59D05254">
      <w:pPr>
        <w:pStyle w:val="56"/>
        <w:ind w:firstLine="0" w:firstLineChars="0"/>
        <w:jc w:val="center"/>
      </w:pPr>
      <w:r>
        <w:rPr>
          <w:rFonts w:hint="eastAsia"/>
        </w:rPr>
        <w:t>峰1：新北美圣草苷；峰2：芸香柚皮苷；峰3：柚皮苷（S1）；峰4：橙皮苷；峰5：新橙皮苷；</w:t>
      </w:r>
    </w:p>
    <w:p w14:paraId="79F58A11">
      <w:pPr>
        <w:pStyle w:val="56"/>
        <w:ind w:firstLine="0" w:firstLineChars="0"/>
        <w:jc w:val="center"/>
      </w:pPr>
      <w:r>
        <w:rPr>
          <w:rFonts w:hint="eastAsia"/>
        </w:rPr>
        <w:t>峰6：水合橙皮内酯；峰7：枸橘苷；峰8：马尔敏（S2）；峰9：川陈皮素；峰10：橙皮油素</w:t>
      </w:r>
    </w:p>
    <w:p w14:paraId="1D79486B">
      <w:pPr>
        <w:pStyle w:val="83"/>
        <w:spacing w:before="156" w:after="156"/>
      </w:pPr>
      <w:r>
        <w:rPr>
          <w:rFonts w:hint="eastAsia"/>
        </w:rPr>
        <w:t>枳壳对照药材特征图谱</w:t>
      </w:r>
    </w:p>
    <w:bookmarkEnd w:id="149"/>
    <w:p w14:paraId="4EAD5BAE">
      <w:pPr>
        <w:pStyle w:val="56"/>
        <w:ind w:firstLine="0" w:firstLineChars="0"/>
        <w:jc w:val="center"/>
      </w:pPr>
      <w:bookmarkStart w:id="225" w:name="BookMark8"/>
      <w:r>
        <w:rPr>
          <w:rFonts w:hint="eastAsia"/>
        </w:rPr>
        <w:drawing>
          <wp:inline distT="0" distB="0" distL="0" distR="0">
            <wp:extent cx="1485900" cy="317500"/>
            <wp:effectExtent l="0" t="0" r="0" b="6350"/>
            <wp:docPr id="930029796" name="图片 1"/>
            <wp:cNvGraphicFramePr/>
            <a:graphic xmlns:a="http://schemas.openxmlformats.org/drawingml/2006/main">
              <a:graphicData uri="http://schemas.openxmlformats.org/drawingml/2006/picture">
                <pic:pic xmlns:pic="http://schemas.openxmlformats.org/drawingml/2006/picture">
                  <pic:nvPicPr>
                    <pic:cNvPr id="930029796" name="图片 1"/>
                    <pic:cNvPicPr/>
                  </pic:nvPicPr>
                  <pic:blipFill>
                    <a:blip r:embed="rId23">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225"/>
    </w:p>
    <w:sectPr>
      <w:pgSz w:w="11906" w:h="16838"/>
      <w:pgMar w:top="1928" w:right="1134" w:bottom="1134" w:left="1134" w:header="1418" w:footer="1134" w:gutter="284"/>
      <w:cols w:space="425" w:num="1"/>
      <w:formProt w:val="0"/>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1AE819">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7AE66E">
    <w:pPr>
      <w:pStyle w:val="17"/>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F99CD3">
    <w:pPr>
      <w:pStyle w:val="17"/>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E1554D">
    <w:pPr>
      <w:pStyle w:val="52"/>
    </w:pPr>
    <w:r>
      <w:fldChar w:fldCharType="begin"/>
    </w:r>
    <w:r>
      <w:instrText xml:space="preserve">PAGE   \* MERGEFORMAT</w:instrText>
    </w:r>
    <w:r>
      <w:fldChar w:fldCharType="separate"/>
    </w:r>
    <w:r>
      <w:rPr>
        <w:lang w:val="zh-CN"/>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9B12B2">
    <w:pPr>
      <w:pStyle w:val="18"/>
      <w:wordWrap w:val="0"/>
      <w:jc w:val="right"/>
      <w:rPr>
        <w:rFonts w:hint="eastAsia" w:ascii="黑体" w:hAnsi="黑体" w:eastAsia="黑体"/>
      </w:rPr>
    </w:pPr>
    <w:r>
      <w:rPr>
        <w:rFonts w:ascii="黑体" w:hAnsi="黑体" w:eastAsia="黑体"/>
      </w:rPr>
      <w:t>Q/LB.</w:t>
    </w:r>
    <w:r>
      <w:rPr>
        <w:rFonts w:hint="eastAsia" w:ascii="黑体" w:hAnsi="黑体" w:eastAsia="黑体"/>
      </w:rPr>
      <w:t>□</w:t>
    </w:r>
    <w:r>
      <w:rPr>
        <w:rFonts w:ascii="黑体" w:hAnsi="黑体" w:eastAsia="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1184CF">
    <w:pPr>
      <w:pStyle w:val="1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CFE7C6E">
    <w:pPr>
      <w:pStyle w:val="18"/>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78570B">
    <w:pPr>
      <w:pStyle w:val="61"/>
      <w:rPr>
        <w:rFonts w:hint="eastAsia"/>
      </w:rPr>
    </w:pPr>
    <w:r>
      <w:fldChar w:fldCharType="begin"/>
    </w:r>
    <w:r>
      <w:instrText xml:space="preserve"> STYLEREF  标准文件_文件编号  \* MERGEFORMAT </w:instrText>
    </w:r>
    <w:r>
      <w:fldChar w:fldCharType="separate"/>
    </w:r>
    <w:r>
      <w:t>Q/LTZ 0005—2025</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91010A">
    <w:pPr>
      <w:pStyle w:val="18"/>
      <w:jc w:val="right"/>
    </w:pPr>
    <w:r>
      <w:fldChar w:fldCharType="begin"/>
    </w:r>
    <w:r>
      <w:instrText xml:space="preserve"> STYLEREF  标准文件_文件编号  \* MERGEFORMAT </w:instrText>
    </w:r>
    <w:r>
      <w:fldChar w:fldCharType="separate"/>
    </w:r>
    <w:r>
      <w:t>Q/LTZ 0005—2025</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837933"/>
    <w:multiLevelType w:val="multilevel"/>
    <w:tmpl w:val="02837933"/>
    <w:lvl w:ilvl="0" w:tentative="0">
      <w:start w:val="1"/>
      <w:numFmt w:val="decimal"/>
      <w:pStyle w:val="64"/>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1">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59"/>
      <w:suff w:val="nothing"/>
      <w:lvlText w:val="%1%2.%3　"/>
      <w:lvlJc w:val="left"/>
      <w:pPr>
        <w:ind w:left="0" w:firstLine="0"/>
      </w:pPr>
    </w:lvl>
    <w:lvl w:ilvl="3" w:tentative="0">
      <w:start w:val="1"/>
      <w:numFmt w:val="decimal"/>
      <w:pStyle w:val="118"/>
      <w:suff w:val="nothing"/>
      <w:lvlText w:val="%1%2.%3.%4　"/>
      <w:lvlJc w:val="left"/>
      <w:pPr>
        <w:ind w:left="0" w:firstLine="0"/>
      </w:pPr>
    </w:lvl>
    <w:lvl w:ilvl="4" w:tentative="0">
      <w:start w:val="1"/>
      <w:numFmt w:val="decimal"/>
      <w:pStyle w:val="153"/>
      <w:suff w:val="nothing"/>
      <w:lvlText w:val="%1%2.%3.%4.%5　"/>
      <w:lvlJc w:val="left"/>
      <w:pPr>
        <w:ind w:left="0" w:firstLine="0"/>
      </w:pPr>
    </w:lvl>
    <w:lvl w:ilvl="5" w:tentative="0">
      <w:start w:val="1"/>
      <w:numFmt w:val="decimal"/>
      <w:pStyle w:val="155"/>
      <w:suff w:val="nothing"/>
      <w:lvlText w:val="%1%2.%3.%4.%5.%6　"/>
      <w:lvlJc w:val="left"/>
      <w:pPr>
        <w:ind w:left="0" w:firstLine="0"/>
      </w:pPr>
    </w:lvl>
    <w:lvl w:ilvl="6" w:tentative="0">
      <w:start w:val="1"/>
      <w:numFmt w:val="decimal"/>
      <w:pStyle w:val="158"/>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079102AD"/>
    <w:multiLevelType w:val="multilevel"/>
    <w:tmpl w:val="079102AD"/>
    <w:lvl w:ilvl="0" w:tentative="0">
      <w:start w:val="1"/>
      <w:numFmt w:val="decimal"/>
      <w:pStyle w:val="180"/>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tentative="0">
      <w:start w:val="1"/>
      <w:numFmt w:val="none"/>
      <w:pStyle w:val="89"/>
      <w:lvlText w:val="%1"/>
      <w:lvlJc w:val="left"/>
      <w:pPr>
        <w:ind w:left="425" w:hanging="425"/>
      </w:pPr>
      <w:rPr>
        <w:rFonts w:hint="eastAsia"/>
      </w:rPr>
    </w:lvl>
    <w:lvl w:ilvl="1" w:tentative="0">
      <w:start w:val="1"/>
      <w:numFmt w:val="decimal"/>
      <w:pStyle w:val="200"/>
      <w:suff w:val="nothing"/>
      <w:lvlText w:val="%10.%2 "/>
      <w:lvlJc w:val="left"/>
      <w:pPr>
        <w:ind w:left="0" w:firstLine="0"/>
      </w:pPr>
      <w:rPr>
        <w:rFonts w:hint="eastAsia" w:ascii="黑体" w:eastAsia="黑体" w:hAnsiTheme="minorHAnsi"/>
        <w:b w:val="0"/>
        <w:i w:val="0"/>
        <w:sz w:val="21"/>
      </w:rPr>
    </w:lvl>
    <w:lvl w:ilvl="2" w:tentative="0">
      <w:start w:val="1"/>
      <w:numFmt w:val="decimal"/>
      <w:pStyle w:val="201"/>
      <w:suff w:val="nothing"/>
      <w:lvlText w:val="%10.%2.%3 "/>
      <w:lvlJc w:val="left"/>
      <w:pPr>
        <w:ind w:left="0" w:firstLine="0"/>
      </w:pPr>
      <w:rPr>
        <w:rFonts w:hint="eastAsia" w:ascii="黑体" w:eastAsia="黑体" w:hAnsiTheme="minorHAnsi"/>
        <w:b w:val="0"/>
        <w:i w:val="0"/>
        <w:sz w:val="21"/>
      </w:rPr>
    </w:lvl>
    <w:lvl w:ilvl="3" w:tentative="0">
      <w:start w:val="1"/>
      <w:numFmt w:val="decimal"/>
      <w:pStyle w:val="202"/>
      <w:suff w:val="nothing"/>
      <w:lvlText w:val="%10.%2.%3.%4 "/>
      <w:lvlJc w:val="left"/>
      <w:pPr>
        <w:ind w:left="0" w:firstLine="0"/>
      </w:pPr>
      <w:rPr>
        <w:rFonts w:hint="eastAsia" w:ascii="黑体" w:eastAsia="黑体" w:hAnsiTheme="minorHAnsi"/>
        <w:b w:val="0"/>
        <w:i w:val="0"/>
        <w:sz w:val="21"/>
      </w:rPr>
    </w:lvl>
    <w:lvl w:ilvl="4" w:tentative="0">
      <w:start w:val="1"/>
      <w:numFmt w:val="decimal"/>
      <w:pStyle w:val="203"/>
      <w:suff w:val="nothing"/>
      <w:lvlText w:val="%10.%2.%3.%4.%5 "/>
      <w:lvlJc w:val="left"/>
      <w:pPr>
        <w:ind w:left="0" w:firstLine="0"/>
      </w:pPr>
      <w:rPr>
        <w:rFonts w:hint="eastAsia" w:ascii="黑体" w:eastAsia="黑体" w:hAnsiTheme="minorHAnsi"/>
        <w:b w:val="0"/>
        <w:i w:val="0"/>
        <w:sz w:val="21"/>
      </w:rPr>
    </w:lvl>
    <w:lvl w:ilvl="5" w:tentative="0">
      <w:start w:val="1"/>
      <w:numFmt w:val="decimal"/>
      <w:pStyle w:val="204"/>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0AE367E9"/>
    <w:multiLevelType w:val="multilevel"/>
    <w:tmpl w:val="0AE367E9"/>
    <w:lvl w:ilvl="0" w:tentative="0">
      <w:start w:val="1"/>
      <w:numFmt w:val="none"/>
      <w:pStyle w:val="181"/>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tentative="0">
      <w:start w:val="1"/>
      <w:numFmt w:val="decimal"/>
      <w:pStyle w:val="67"/>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D051F45"/>
    <w:multiLevelType w:val="multilevel"/>
    <w:tmpl w:val="0D051F45"/>
    <w:lvl w:ilvl="0" w:tentative="0">
      <w:start w:val="1"/>
      <w:numFmt w:val="lowerRoman"/>
      <w:pStyle w:val="169"/>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tentative="0">
      <w:start w:val="1"/>
      <w:numFmt w:val="none"/>
      <w:pStyle w:val="110"/>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AF15012"/>
    <w:multiLevelType w:val="multilevel"/>
    <w:tmpl w:val="1AF15012"/>
    <w:lvl w:ilvl="0" w:tentative="0">
      <w:start w:val="1"/>
      <w:numFmt w:val="upperLetter"/>
      <w:pStyle w:val="85"/>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9">
    <w:nsid w:val="1EAA1992"/>
    <w:multiLevelType w:val="multilevel"/>
    <w:tmpl w:val="1EAA1992"/>
    <w:lvl w:ilvl="0" w:tentative="0">
      <w:start w:val="1"/>
      <w:numFmt w:val="none"/>
      <w:pStyle w:val="92"/>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0">
    <w:nsid w:val="2C5917C3"/>
    <w:multiLevelType w:val="multilevel"/>
    <w:tmpl w:val="2C5917C3"/>
    <w:lvl w:ilvl="0" w:tentative="0">
      <w:start w:val="1"/>
      <w:numFmt w:val="none"/>
      <w:pStyle w:val="132"/>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87"/>
      <w:lvlText w:val=""/>
      <w:lvlJc w:val="left"/>
      <w:pPr>
        <w:ind w:left="851" w:hanging="431"/>
      </w:pPr>
      <w:rPr>
        <w:rFonts w:hint="default" w:ascii="Symbol" w:hAnsi="Symbol"/>
        <w:sz w:val="21"/>
      </w:rPr>
    </w:lvl>
    <w:lvl w:ilvl="2" w:tentative="0">
      <w:start w:val="1"/>
      <w:numFmt w:val="bullet"/>
      <w:pStyle w:val="172"/>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1">
    <w:nsid w:val="32F04FB2"/>
    <w:multiLevelType w:val="multilevel"/>
    <w:tmpl w:val="32F04FB2"/>
    <w:lvl w:ilvl="0" w:tentative="0">
      <w:start w:val="1"/>
      <w:numFmt w:val="lowerLetter"/>
      <w:pStyle w:val="101"/>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2">
    <w:nsid w:val="44C50F90"/>
    <w:multiLevelType w:val="multilevel"/>
    <w:tmpl w:val="44C50F90"/>
    <w:lvl w:ilvl="0" w:tentative="0">
      <w:start w:val="1"/>
      <w:numFmt w:val="lowerLetter"/>
      <w:pStyle w:val="174"/>
      <w:lvlText w:val="%1)"/>
      <w:lvlJc w:val="left"/>
      <w:pPr>
        <w:tabs>
          <w:tab w:val="left" w:pos="851"/>
        </w:tabs>
        <w:ind w:left="851" w:hanging="426"/>
      </w:pPr>
      <w:rPr>
        <w:rFonts w:hint="eastAsia" w:ascii="宋体" w:hAnsi="Times New Roman" w:eastAsia="宋体"/>
        <w:sz w:val="21"/>
      </w:rPr>
    </w:lvl>
    <w:lvl w:ilvl="1" w:tentative="0">
      <w:start w:val="1"/>
      <w:numFmt w:val="decimal"/>
      <w:pStyle w:val="109"/>
      <w:lvlText w:val="%2)"/>
      <w:lvlJc w:val="left"/>
      <w:pPr>
        <w:tabs>
          <w:tab w:val="left" w:pos="1276"/>
        </w:tabs>
        <w:ind w:left="1276" w:hanging="425"/>
      </w:pPr>
      <w:rPr>
        <w:rFonts w:hint="eastAsia" w:ascii="宋体" w:hAnsi="Times New Roman" w:eastAsia="宋体"/>
        <w:sz w:val="21"/>
      </w:rPr>
    </w:lvl>
    <w:lvl w:ilvl="2" w:tentative="0">
      <w:start w:val="1"/>
      <w:numFmt w:val="decimal"/>
      <w:pStyle w:val="117"/>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13">
    <w:nsid w:val="48802D1C"/>
    <w:multiLevelType w:val="multilevel"/>
    <w:tmpl w:val="48802D1C"/>
    <w:lvl w:ilvl="0" w:tentative="0">
      <w:start w:val="1"/>
      <w:numFmt w:val="upperLetter"/>
      <w:pStyle w:val="198"/>
      <w:lvlText w:val="%1"/>
      <w:lvlJc w:val="left"/>
      <w:pPr>
        <w:ind w:left="420" w:hanging="420"/>
      </w:pPr>
      <w:rPr>
        <w:rFonts w:hint="eastAsia"/>
      </w:rPr>
    </w:lvl>
    <w:lvl w:ilvl="1" w:tentative="0">
      <w:start w:val="1"/>
      <w:numFmt w:val="decimal"/>
      <w:pStyle w:val="83"/>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4">
    <w:nsid w:val="4B733A5F"/>
    <w:multiLevelType w:val="multilevel"/>
    <w:tmpl w:val="4B733A5F"/>
    <w:lvl w:ilvl="0" w:tentative="0">
      <w:start w:val="1"/>
      <w:numFmt w:val="decimal"/>
      <w:pStyle w:val="183"/>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15">
    <w:nsid w:val="4E5D0534"/>
    <w:multiLevelType w:val="multilevel"/>
    <w:tmpl w:val="4E5D0534"/>
    <w:lvl w:ilvl="0" w:tentative="0">
      <w:start w:val="1"/>
      <w:numFmt w:val="decimal"/>
      <w:pStyle w:val="116"/>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6">
    <w:nsid w:val="54632751"/>
    <w:multiLevelType w:val="multilevel"/>
    <w:tmpl w:val="54632751"/>
    <w:lvl w:ilvl="0" w:tentative="0">
      <w:start w:val="1"/>
      <w:numFmt w:val="none"/>
      <w:pStyle w:val="93"/>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17">
    <w:nsid w:val="557C2AF5"/>
    <w:multiLevelType w:val="multilevel"/>
    <w:tmpl w:val="557C2AF5"/>
    <w:lvl w:ilvl="0" w:tentative="0">
      <w:start w:val="1"/>
      <w:numFmt w:val="decimal"/>
      <w:pStyle w:val="114"/>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8">
    <w:nsid w:val="5603797C"/>
    <w:multiLevelType w:val="multilevel"/>
    <w:tmpl w:val="5603797C"/>
    <w:lvl w:ilvl="0" w:tentative="0">
      <w:start w:val="1"/>
      <w:numFmt w:val="upperLetter"/>
      <w:pStyle w:val="199"/>
      <w:suff w:val="space"/>
      <w:lvlText w:val="%1"/>
      <w:lvlJc w:val="left"/>
      <w:pPr>
        <w:ind w:left="425" w:hanging="425"/>
      </w:pPr>
      <w:rPr>
        <w:rFonts w:hint="eastAsia"/>
      </w:rPr>
    </w:lvl>
    <w:lvl w:ilvl="1" w:tentative="0">
      <w:start w:val="1"/>
      <w:numFmt w:val="decimal"/>
      <w:pStyle w:val="77"/>
      <w:suff w:val="space"/>
      <w:lvlText w:val="表%1.%2"/>
      <w:lvlJc w:val="center"/>
      <w:pPr>
        <w:ind w:left="0" w:firstLine="0"/>
      </w:pPr>
      <w:rPr>
        <w:rFonts w:hint="eastAsia" w:ascii="黑体" w:eastAsia="黑体"/>
        <w:sz w:val="21"/>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9">
    <w:nsid w:val="564D2089"/>
    <w:multiLevelType w:val="multilevel"/>
    <w:tmpl w:val="564D2089"/>
    <w:lvl w:ilvl="0" w:tentative="0">
      <w:start w:val="1"/>
      <w:numFmt w:val="none"/>
      <w:pStyle w:val="111"/>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0">
    <w:nsid w:val="644622F9"/>
    <w:multiLevelType w:val="multilevel"/>
    <w:tmpl w:val="644622F9"/>
    <w:lvl w:ilvl="0" w:tentative="0">
      <w:start w:val="1"/>
      <w:numFmt w:val="upperRoman"/>
      <w:pStyle w:val="168"/>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21">
    <w:nsid w:val="646260FA"/>
    <w:multiLevelType w:val="multilevel"/>
    <w:tmpl w:val="646260FA"/>
    <w:lvl w:ilvl="0" w:tentative="0">
      <w:start w:val="1"/>
      <w:numFmt w:val="decimal"/>
      <w:pStyle w:val="112"/>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2">
    <w:nsid w:val="654A26C9"/>
    <w:multiLevelType w:val="multilevel"/>
    <w:tmpl w:val="654A26C9"/>
    <w:lvl w:ilvl="0" w:tentative="0">
      <w:start w:val="1"/>
      <w:numFmt w:val="none"/>
      <w:pStyle w:val="189"/>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23">
    <w:nsid w:val="657D3FBC"/>
    <w:multiLevelType w:val="multilevel"/>
    <w:tmpl w:val="657D3FBC"/>
    <w:lvl w:ilvl="0" w:tentative="0">
      <w:start w:val="1"/>
      <w:numFmt w:val="upperLetter"/>
      <w:pStyle w:val="76"/>
      <w:suff w:val="nothing"/>
      <w:lvlText w:val="附录%1"/>
      <w:lvlJc w:val="left"/>
      <w:pPr>
        <w:ind w:left="0" w:firstLine="0"/>
      </w:pPr>
      <w:rPr>
        <w:rFonts w:hint="eastAsia"/>
        <w:spacing w:val="100"/>
      </w:rPr>
    </w:lvl>
    <w:lvl w:ilvl="1" w:tentative="0">
      <w:start w:val="1"/>
      <w:numFmt w:val="decimal"/>
      <w:pStyle w:val="78"/>
      <w:suff w:val="nothing"/>
      <w:lvlText w:val="%1.%2　"/>
      <w:lvlJc w:val="left"/>
      <w:pPr>
        <w:ind w:left="0" w:firstLine="0"/>
      </w:pPr>
      <w:rPr>
        <w:rFonts w:hint="eastAsia" w:ascii="黑体" w:eastAsia="黑体"/>
        <w:b w:val="0"/>
        <w:i w:val="0"/>
        <w:sz w:val="21"/>
      </w:rPr>
    </w:lvl>
    <w:lvl w:ilvl="2" w:tentative="0">
      <w:start w:val="1"/>
      <w:numFmt w:val="decimal"/>
      <w:pStyle w:val="79"/>
      <w:suff w:val="nothing"/>
      <w:lvlText w:val="%1.%2.%3　"/>
      <w:lvlJc w:val="left"/>
      <w:pPr>
        <w:ind w:left="0" w:firstLine="0"/>
      </w:pPr>
      <w:rPr>
        <w:rFonts w:hint="eastAsia" w:ascii="黑体" w:eastAsia="黑体"/>
        <w:b w:val="0"/>
        <w:i w:val="0"/>
        <w:sz w:val="21"/>
      </w:rPr>
    </w:lvl>
    <w:lvl w:ilvl="3" w:tentative="0">
      <w:start w:val="1"/>
      <w:numFmt w:val="decimal"/>
      <w:pStyle w:val="81"/>
      <w:suff w:val="nothing"/>
      <w:lvlText w:val="%1.%2.%3.%4　"/>
      <w:lvlJc w:val="left"/>
      <w:pPr>
        <w:ind w:left="0" w:firstLine="0"/>
      </w:pPr>
      <w:rPr>
        <w:rFonts w:hint="eastAsia" w:ascii="黑体" w:eastAsia="黑体"/>
        <w:b w:val="0"/>
        <w:i w:val="0"/>
        <w:sz w:val="21"/>
      </w:rPr>
    </w:lvl>
    <w:lvl w:ilvl="4" w:tentative="0">
      <w:start w:val="1"/>
      <w:numFmt w:val="decimal"/>
      <w:pStyle w:val="82"/>
      <w:suff w:val="nothing"/>
      <w:lvlText w:val="%1.%2.%3.%4.%5　"/>
      <w:lvlJc w:val="left"/>
      <w:pPr>
        <w:ind w:left="0" w:firstLine="0"/>
      </w:pPr>
      <w:rPr>
        <w:rFonts w:hint="eastAsia" w:ascii="黑体" w:eastAsia="黑体"/>
        <w:b w:val="0"/>
        <w:i w:val="0"/>
        <w:sz w:val="21"/>
      </w:rPr>
    </w:lvl>
    <w:lvl w:ilvl="5" w:tentative="0">
      <w:start w:val="1"/>
      <w:numFmt w:val="decimal"/>
      <w:pStyle w:val="84"/>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4">
    <w:nsid w:val="69506ABF"/>
    <w:multiLevelType w:val="multilevel"/>
    <w:tmpl w:val="69506ABF"/>
    <w:lvl w:ilvl="0" w:tentative="0">
      <w:start w:val="1"/>
      <w:numFmt w:val="bullet"/>
      <w:pStyle w:val="188"/>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25">
    <w:nsid w:val="6CA41985"/>
    <w:multiLevelType w:val="multilevel"/>
    <w:tmpl w:val="6CA41985"/>
    <w:lvl w:ilvl="0" w:tentative="0">
      <w:start w:val="1"/>
      <w:numFmt w:val="decimal"/>
      <w:pStyle w:val="97"/>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6">
    <w:nsid w:val="6CE42AC1"/>
    <w:multiLevelType w:val="multilevel"/>
    <w:tmpl w:val="6CE42AC1"/>
    <w:lvl w:ilvl="0" w:tentative="0">
      <w:start w:val="1"/>
      <w:numFmt w:val="lowerLetter"/>
      <w:pStyle w:val="173"/>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7">
    <w:nsid w:val="6CEA2025"/>
    <w:multiLevelType w:val="multilevel"/>
    <w:tmpl w:val="6CEA2025"/>
    <w:lvl w:ilvl="0" w:tentative="0">
      <w:start w:val="1"/>
      <w:numFmt w:val="none"/>
      <w:pStyle w:val="152"/>
      <w:suff w:val="nothing"/>
      <w:lvlText w:val="%1"/>
      <w:lvlJc w:val="left"/>
      <w:pPr>
        <w:ind w:left="0" w:firstLine="0"/>
      </w:pPr>
      <w:rPr>
        <w:rFonts w:hint="eastAsia"/>
      </w:rPr>
    </w:lvl>
    <w:lvl w:ilvl="1" w:tentative="0">
      <w:start w:val="1"/>
      <w:numFmt w:val="decimal"/>
      <w:pStyle w:val="104"/>
      <w:suff w:val="nothing"/>
      <w:lvlText w:val="%1%2　"/>
      <w:lvlJc w:val="left"/>
      <w:pPr>
        <w:ind w:left="0" w:firstLine="0"/>
      </w:pPr>
      <w:rPr>
        <w:rFonts w:hint="eastAsia" w:ascii="黑体" w:eastAsia="黑体"/>
        <w:b w:val="0"/>
        <w:i w:val="0"/>
        <w:sz w:val="21"/>
      </w:rPr>
    </w:lvl>
    <w:lvl w:ilvl="2" w:tentative="0">
      <w:start w:val="1"/>
      <w:numFmt w:val="decimal"/>
      <w:pStyle w:val="105"/>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3" w:tentative="0">
      <w:start w:val="1"/>
      <w:numFmt w:val="decimal"/>
      <w:pStyle w:val="65"/>
      <w:suff w:val="nothing"/>
      <w:lvlText w:val="%1%2.%3.%4　"/>
      <w:lvlJc w:val="left"/>
      <w:pPr>
        <w:ind w:left="0" w:firstLine="0"/>
      </w:pPr>
      <w:rPr>
        <w:rFonts w:hint="eastAsia" w:ascii="黑体" w:eastAsia="黑体"/>
        <w:b w:val="0"/>
        <w:i w:val="0"/>
        <w:sz w:val="21"/>
      </w:rPr>
    </w:lvl>
    <w:lvl w:ilvl="4" w:tentative="0">
      <w:start w:val="1"/>
      <w:numFmt w:val="decimal"/>
      <w:pStyle w:val="94"/>
      <w:suff w:val="nothing"/>
      <w:lvlText w:val="%1%2.%3.%4.%5　"/>
      <w:lvlJc w:val="left"/>
      <w:pPr>
        <w:ind w:left="0" w:firstLine="0"/>
      </w:pPr>
      <w:rPr>
        <w:rFonts w:hint="eastAsia" w:ascii="黑体" w:eastAsia="黑体"/>
        <w:b w:val="0"/>
        <w:i w:val="0"/>
        <w:sz w:val="21"/>
      </w:rPr>
    </w:lvl>
    <w:lvl w:ilvl="5" w:tentative="0">
      <w:start w:val="1"/>
      <w:numFmt w:val="decimal"/>
      <w:pStyle w:val="98"/>
      <w:suff w:val="nothing"/>
      <w:lvlText w:val="%1%2.%3.%4.%5.%6　"/>
      <w:lvlJc w:val="left"/>
      <w:pPr>
        <w:ind w:left="0" w:firstLine="0"/>
      </w:pPr>
      <w:rPr>
        <w:rFonts w:hint="eastAsia" w:ascii="黑体" w:eastAsia="黑体"/>
        <w:b w:val="0"/>
        <w:i w:val="0"/>
        <w:sz w:val="21"/>
      </w:rPr>
    </w:lvl>
    <w:lvl w:ilvl="6" w:tentative="0">
      <w:start w:val="1"/>
      <w:numFmt w:val="decimal"/>
      <w:pStyle w:val="103"/>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8">
    <w:nsid w:val="6DBF04F4"/>
    <w:multiLevelType w:val="multilevel"/>
    <w:tmpl w:val="6DBF04F4"/>
    <w:lvl w:ilvl="0" w:tentative="0">
      <w:start w:val="1"/>
      <w:numFmt w:val="none"/>
      <w:pStyle w:val="179"/>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29">
    <w:nsid w:val="6DF35F19"/>
    <w:multiLevelType w:val="multilevel"/>
    <w:tmpl w:val="6DF35F19"/>
    <w:lvl w:ilvl="0" w:tentative="0">
      <w:start w:val="1"/>
      <w:numFmt w:val="decimal"/>
      <w:pStyle w:val="115"/>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0">
    <w:nsid w:val="76933334"/>
    <w:multiLevelType w:val="multilevel"/>
    <w:tmpl w:val="76933334"/>
    <w:lvl w:ilvl="0" w:tentative="0">
      <w:start w:val="1"/>
      <w:numFmt w:val="none"/>
      <w:pStyle w:val="139"/>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0"/>
  <w:bordersDoNotSurroundFooter w:val="0"/>
  <w:documentProtection w:edit="forms" w:enforcement="1" w:cryptProviderType="rsaAES" w:cryptAlgorithmClass="hash" w:cryptAlgorithmType="typeAny" w:cryptAlgorithmSid="14" w:cryptSpinCount="100000" w:hash="aN+t7QKIvW1Z9C18EFZlMA+R3DkySkQl2wZr70XQy6fpeQuKZG5nPN2rD83g7uwJSL/10brZcB7DhRMb0vkPRw==" w:salt="wgG24gW5Jvj5NYbrYB68eA=="/>
  <w:defaultTabStop w:val="420"/>
  <w:drawingGridHorizontalSpacing w:val="105"/>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mFjZjBhYmY3MzA3NmNkYTQ3NjI4MTE0Y2I3ZWRjNjgifQ=="/>
  </w:docVars>
  <w:rsids>
    <w:rsidRoot w:val="00AE666D"/>
    <w:rsid w:val="0000040A"/>
    <w:rsid w:val="00000A94"/>
    <w:rsid w:val="00001972"/>
    <w:rsid w:val="00001D9A"/>
    <w:rsid w:val="0000380F"/>
    <w:rsid w:val="00007B3A"/>
    <w:rsid w:val="000107E0"/>
    <w:rsid w:val="0001099D"/>
    <w:rsid w:val="00011FDE"/>
    <w:rsid w:val="00012FFD"/>
    <w:rsid w:val="00014162"/>
    <w:rsid w:val="00014340"/>
    <w:rsid w:val="00016A9C"/>
    <w:rsid w:val="00022184"/>
    <w:rsid w:val="00022762"/>
    <w:rsid w:val="000238E0"/>
    <w:rsid w:val="000249DB"/>
    <w:rsid w:val="0002595E"/>
    <w:rsid w:val="000303C3"/>
    <w:rsid w:val="000331D3"/>
    <w:rsid w:val="000346A5"/>
    <w:rsid w:val="00034CE0"/>
    <w:rsid w:val="000359C3"/>
    <w:rsid w:val="00035A7D"/>
    <w:rsid w:val="000365ED"/>
    <w:rsid w:val="0004249A"/>
    <w:rsid w:val="00043282"/>
    <w:rsid w:val="00044286"/>
    <w:rsid w:val="00047421"/>
    <w:rsid w:val="00047F28"/>
    <w:rsid w:val="000503AA"/>
    <w:rsid w:val="000506A1"/>
    <w:rsid w:val="000515DD"/>
    <w:rsid w:val="0005265A"/>
    <w:rsid w:val="000539DD"/>
    <w:rsid w:val="00053BD3"/>
    <w:rsid w:val="000556ED"/>
    <w:rsid w:val="00055FE2"/>
    <w:rsid w:val="0005616F"/>
    <w:rsid w:val="00060901"/>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9784A"/>
    <w:rsid w:val="000A0B60"/>
    <w:rsid w:val="000A0EB8"/>
    <w:rsid w:val="000A19FC"/>
    <w:rsid w:val="000A296B"/>
    <w:rsid w:val="000A650F"/>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F06E1"/>
    <w:rsid w:val="000F0E3C"/>
    <w:rsid w:val="000F19D5"/>
    <w:rsid w:val="000F4AEA"/>
    <w:rsid w:val="000F67E9"/>
    <w:rsid w:val="00104926"/>
    <w:rsid w:val="001139D3"/>
    <w:rsid w:val="00113B1E"/>
    <w:rsid w:val="0011711C"/>
    <w:rsid w:val="001178F7"/>
    <w:rsid w:val="00124E4F"/>
    <w:rsid w:val="001260B7"/>
    <w:rsid w:val="001265CB"/>
    <w:rsid w:val="001321C6"/>
    <w:rsid w:val="001325C4"/>
    <w:rsid w:val="00133010"/>
    <w:rsid w:val="0013359E"/>
    <w:rsid w:val="001338EE"/>
    <w:rsid w:val="00133AAE"/>
    <w:rsid w:val="00135323"/>
    <w:rsid w:val="001356C4"/>
    <w:rsid w:val="00141114"/>
    <w:rsid w:val="00142969"/>
    <w:rsid w:val="001446C2"/>
    <w:rsid w:val="001457E7"/>
    <w:rsid w:val="00145D9D"/>
    <w:rsid w:val="00146388"/>
    <w:rsid w:val="001529E5"/>
    <w:rsid w:val="00153C7E"/>
    <w:rsid w:val="00154D6F"/>
    <w:rsid w:val="00155E45"/>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67826"/>
    <w:rsid w:val="00170804"/>
    <w:rsid w:val="001708E9"/>
    <w:rsid w:val="00171250"/>
    <w:rsid w:val="0017340B"/>
    <w:rsid w:val="00173FB1"/>
    <w:rsid w:val="00176DFD"/>
    <w:rsid w:val="001852C9"/>
    <w:rsid w:val="00190087"/>
    <w:rsid w:val="00190478"/>
    <w:rsid w:val="001913C4"/>
    <w:rsid w:val="0019348F"/>
    <w:rsid w:val="00193A07"/>
    <w:rsid w:val="00194C95"/>
    <w:rsid w:val="00195C34"/>
    <w:rsid w:val="00196EF5"/>
    <w:rsid w:val="001A113A"/>
    <w:rsid w:val="001A1A53"/>
    <w:rsid w:val="001A234A"/>
    <w:rsid w:val="001A4CF3"/>
    <w:rsid w:val="001A52A0"/>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0F1"/>
    <w:rsid w:val="001D411C"/>
    <w:rsid w:val="001E1B6A"/>
    <w:rsid w:val="001E2484"/>
    <w:rsid w:val="001E3CC4"/>
    <w:rsid w:val="001E4882"/>
    <w:rsid w:val="001E73AB"/>
    <w:rsid w:val="001F092D"/>
    <w:rsid w:val="001F143A"/>
    <w:rsid w:val="001F1605"/>
    <w:rsid w:val="001F2508"/>
    <w:rsid w:val="001F4816"/>
    <w:rsid w:val="001F69B4"/>
    <w:rsid w:val="001F77C7"/>
    <w:rsid w:val="00200183"/>
    <w:rsid w:val="00200333"/>
    <w:rsid w:val="00200749"/>
    <w:rsid w:val="0020107D"/>
    <w:rsid w:val="00202AA4"/>
    <w:rsid w:val="002031F7"/>
    <w:rsid w:val="002040E6"/>
    <w:rsid w:val="0020527B"/>
    <w:rsid w:val="00205F2C"/>
    <w:rsid w:val="0020717A"/>
    <w:rsid w:val="00210B15"/>
    <w:rsid w:val="002142EA"/>
    <w:rsid w:val="002204BB"/>
    <w:rsid w:val="00221B79"/>
    <w:rsid w:val="00221C6B"/>
    <w:rsid w:val="00222E5E"/>
    <w:rsid w:val="002253A1"/>
    <w:rsid w:val="00225CF8"/>
    <w:rsid w:val="0022794E"/>
    <w:rsid w:val="002333BE"/>
    <w:rsid w:val="00233D64"/>
    <w:rsid w:val="0023482A"/>
    <w:rsid w:val="002359CB"/>
    <w:rsid w:val="00243540"/>
    <w:rsid w:val="0024497B"/>
    <w:rsid w:val="0024515B"/>
    <w:rsid w:val="00246021"/>
    <w:rsid w:val="0024666E"/>
    <w:rsid w:val="00247742"/>
    <w:rsid w:val="00247F52"/>
    <w:rsid w:val="00250888"/>
    <w:rsid w:val="00250B25"/>
    <w:rsid w:val="00250BBE"/>
    <w:rsid w:val="002515C2"/>
    <w:rsid w:val="0025194F"/>
    <w:rsid w:val="0026148A"/>
    <w:rsid w:val="00262696"/>
    <w:rsid w:val="00263D25"/>
    <w:rsid w:val="002643C3"/>
    <w:rsid w:val="00264A0C"/>
    <w:rsid w:val="00266EEB"/>
    <w:rsid w:val="00267EF4"/>
    <w:rsid w:val="00270CB8"/>
    <w:rsid w:val="00272B08"/>
    <w:rsid w:val="00281BB8"/>
    <w:rsid w:val="00281E9E"/>
    <w:rsid w:val="00282405"/>
    <w:rsid w:val="002824C0"/>
    <w:rsid w:val="00285170"/>
    <w:rsid w:val="00285361"/>
    <w:rsid w:val="00292426"/>
    <w:rsid w:val="00292D60"/>
    <w:rsid w:val="00293B30"/>
    <w:rsid w:val="00294D34"/>
    <w:rsid w:val="00294E3B"/>
    <w:rsid w:val="00296193"/>
    <w:rsid w:val="00296C66"/>
    <w:rsid w:val="00296EBE"/>
    <w:rsid w:val="002974E3"/>
    <w:rsid w:val="002A084B"/>
    <w:rsid w:val="002A1260"/>
    <w:rsid w:val="002A1589"/>
    <w:rsid w:val="002A1608"/>
    <w:rsid w:val="002A25DC"/>
    <w:rsid w:val="002A3654"/>
    <w:rsid w:val="002A3AAB"/>
    <w:rsid w:val="002A4CEA"/>
    <w:rsid w:val="002A5977"/>
    <w:rsid w:val="002A5A13"/>
    <w:rsid w:val="002A757F"/>
    <w:rsid w:val="002A7F44"/>
    <w:rsid w:val="002B0C40"/>
    <w:rsid w:val="002B1966"/>
    <w:rsid w:val="002B4508"/>
    <w:rsid w:val="002B5779"/>
    <w:rsid w:val="002B686C"/>
    <w:rsid w:val="002B7332"/>
    <w:rsid w:val="002B7F51"/>
    <w:rsid w:val="002C09E7"/>
    <w:rsid w:val="002C1E06"/>
    <w:rsid w:val="002C3C3E"/>
    <w:rsid w:val="002C3F07"/>
    <w:rsid w:val="002C5278"/>
    <w:rsid w:val="002C7EBB"/>
    <w:rsid w:val="002D06C1"/>
    <w:rsid w:val="002D42B5"/>
    <w:rsid w:val="002D4F1A"/>
    <w:rsid w:val="002D6EC6"/>
    <w:rsid w:val="002D79AC"/>
    <w:rsid w:val="002E039D"/>
    <w:rsid w:val="002E4D5A"/>
    <w:rsid w:val="002E6326"/>
    <w:rsid w:val="002F06A7"/>
    <w:rsid w:val="002F30E0"/>
    <w:rsid w:val="002F35E4"/>
    <w:rsid w:val="002F3730"/>
    <w:rsid w:val="002F38E1"/>
    <w:rsid w:val="002F7AF6"/>
    <w:rsid w:val="00300E63"/>
    <w:rsid w:val="00302F5F"/>
    <w:rsid w:val="0030441D"/>
    <w:rsid w:val="00306063"/>
    <w:rsid w:val="00311CFC"/>
    <w:rsid w:val="00313B85"/>
    <w:rsid w:val="00317988"/>
    <w:rsid w:val="003221B4"/>
    <w:rsid w:val="0032239B"/>
    <w:rsid w:val="0032258D"/>
    <w:rsid w:val="00322E62"/>
    <w:rsid w:val="00324D13"/>
    <w:rsid w:val="00324EDD"/>
    <w:rsid w:val="003331E4"/>
    <w:rsid w:val="003356F0"/>
    <w:rsid w:val="00336C64"/>
    <w:rsid w:val="00337162"/>
    <w:rsid w:val="0033786B"/>
    <w:rsid w:val="0034194F"/>
    <w:rsid w:val="00343790"/>
    <w:rsid w:val="00344605"/>
    <w:rsid w:val="003474AA"/>
    <w:rsid w:val="00350D1D"/>
    <w:rsid w:val="00352C83"/>
    <w:rsid w:val="003532FF"/>
    <w:rsid w:val="003615D2"/>
    <w:rsid w:val="0036429C"/>
    <w:rsid w:val="00364A53"/>
    <w:rsid w:val="003654CB"/>
    <w:rsid w:val="00365AA9"/>
    <w:rsid w:val="00365F86"/>
    <w:rsid w:val="00365F87"/>
    <w:rsid w:val="00366270"/>
    <w:rsid w:val="00366E89"/>
    <w:rsid w:val="003705F4"/>
    <w:rsid w:val="00370D58"/>
    <w:rsid w:val="00371316"/>
    <w:rsid w:val="00376713"/>
    <w:rsid w:val="0037744F"/>
    <w:rsid w:val="00381815"/>
    <w:rsid w:val="003819AF"/>
    <w:rsid w:val="003820E9"/>
    <w:rsid w:val="00382DE7"/>
    <w:rsid w:val="003841A9"/>
    <w:rsid w:val="00384FFC"/>
    <w:rsid w:val="003872FC"/>
    <w:rsid w:val="00387ADC"/>
    <w:rsid w:val="00390020"/>
    <w:rsid w:val="003903D6"/>
    <w:rsid w:val="00390EE6"/>
    <w:rsid w:val="0039118F"/>
    <w:rsid w:val="00392AD7"/>
    <w:rsid w:val="003938D9"/>
    <w:rsid w:val="00394376"/>
    <w:rsid w:val="003943FF"/>
    <w:rsid w:val="003974EB"/>
    <w:rsid w:val="00397CC5"/>
    <w:rsid w:val="003A0820"/>
    <w:rsid w:val="003A1582"/>
    <w:rsid w:val="003A4077"/>
    <w:rsid w:val="003A5BC8"/>
    <w:rsid w:val="003B09AD"/>
    <w:rsid w:val="003B1F18"/>
    <w:rsid w:val="003B3B49"/>
    <w:rsid w:val="003B5BF0"/>
    <w:rsid w:val="003B60BF"/>
    <w:rsid w:val="003B6BE3"/>
    <w:rsid w:val="003C010C"/>
    <w:rsid w:val="003C0A6C"/>
    <w:rsid w:val="003C14F8"/>
    <w:rsid w:val="003C4208"/>
    <w:rsid w:val="003C4E3F"/>
    <w:rsid w:val="003C5A43"/>
    <w:rsid w:val="003C7105"/>
    <w:rsid w:val="003D0519"/>
    <w:rsid w:val="003D0FF6"/>
    <w:rsid w:val="003D262C"/>
    <w:rsid w:val="003D6D61"/>
    <w:rsid w:val="003E091D"/>
    <w:rsid w:val="003E1702"/>
    <w:rsid w:val="003E1C53"/>
    <w:rsid w:val="003E2A69"/>
    <w:rsid w:val="003E2D49"/>
    <w:rsid w:val="003E2FD4"/>
    <w:rsid w:val="003E49F6"/>
    <w:rsid w:val="003E660F"/>
    <w:rsid w:val="003F0841"/>
    <w:rsid w:val="003F23D3"/>
    <w:rsid w:val="003F3F08"/>
    <w:rsid w:val="003F49F1"/>
    <w:rsid w:val="003F6272"/>
    <w:rsid w:val="003F7373"/>
    <w:rsid w:val="00400E72"/>
    <w:rsid w:val="00401400"/>
    <w:rsid w:val="00404869"/>
    <w:rsid w:val="00405884"/>
    <w:rsid w:val="00407D39"/>
    <w:rsid w:val="0041477A"/>
    <w:rsid w:val="004167A3"/>
    <w:rsid w:val="00417BA3"/>
    <w:rsid w:val="00432DAA"/>
    <w:rsid w:val="00434305"/>
    <w:rsid w:val="00435DF7"/>
    <w:rsid w:val="0044083F"/>
    <w:rsid w:val="00441AE7"/>
    <w:rsid w:val="00445431"/>
    <w:rsid w:val="00445574"/>
    <w:rsid w:val="004467FB"/>
    <w:rsid w:val="00452D6B"/>
    <w:rsid w:val="00454484"/>
    <w:rsid w:val="0045517B"/>
    <w:rsid w:val="00463B77"/>
    <w:rsid w:val="00463C7B"/>
    <w:rsid w:val="004644A6"/>
    <w:rsid w:val="004659BD"/>
    <w:rsid w:val="00470775"/>
    <w:rsid w:val="004746B1"/>
    <w:rsid w:val="0047583F"/>
    <w:rsid w:val="00475DE8"/>
    <w:rsid w:val="0047692B"/>
    <w:rsid w:val="00481C44"/>
    <w:rsid w:val="00484936"/>
    <w:rsid w:val="00485C89"/>
    <w:rsid w:val="00486BE3"/>
    <w:rsid w:val="004905E4"/>
    <w:rsid w:val="00490A89"/>
    <w:rsid w:val="00490AB4"/>
    <w:rsid w:val="00492F02"/>
    <w:rsid w:val="004931F2"/>
    <w:rsid w:val="004939AE"/>
    <w:rsid w:val="004A12DF"/>
    <w:rsid w:val="004A1BA8"/>
    <w:rsid w:val="004A4B57"/>
    <w:rsid w:val="004A63FA"/>
    <w:rsid w:val="004B0272"/>
    <w:rsid w:val="004B2701"/>
    <w:rsid w:val="004B2E1B"/>
    <w:rsid w:val="004B349B"/>
    <w:rsid w:val="004B3AA8"/>
    <w:rsid w:val="004B3E93"/>
    <w:rsid w:val="004B419F"/>
    <w:rsid w:val="004C1FBC"/>
    <w:rsid w:val="004C3F1D"/>
    <w:rsid w:val="004C458D"/>
    <w:rsid w:val="004C7556"/>
    <w:rsid w:val="004C7E8B"/>
    <w:rsid w:val="004C7E9D"/>
    <w:rsid w:val="004C7F67"/>
    <w:rsid w:val="004D076D"/>
    <w:rsid w:val="004D0EF1"/>
    <w:rsid w:val="004D2253"/>
    <w:rsid w:val="004D3403"/>
    <w:rsid w:val="004D4406"/>
    <w:rsid w:val="004D7C42"/>
    <w:rsid w:val="004E0465"/>
    <w:rsid w:val="004E127B"/>
    <w:rsid w:val="004E1C0A"/>
    <w:rsid w:val="004E30C5"/>
    <w:rsid w:val="004E4AA5"/>
    <w:rsid w:val="004E4AEE"/>
    <w:rsid w:val="004E59E3"/>
    <w:rsid w:val="004E67C0"/>
    <w:rsid w:val="004F2854"/>
    <w:rsid w:val="004F2C7F"/>
    <w:rsid w:val="004F391A"/>
    <w:rsid w:val="004F3CFB"/>
    <w:rsid w:val="004F3D61"/>
    <w:rsid w:val="004F6456"/>
    <w:rsid w:val="004F696E"/>
    <w:rsid w:val="004F6C71"/>
    <w:rsid w:val="00501139"/>
    <w:rsid w:val="0050363E"/>
    <w:rsid w:val="005039BC"/>
    <w:rsid w:val="005043BB"/>
    <w:rsid w:val="00504A3D"/>
    <w:rsid w:val="00505767"/>
    <w:rsid w:val="005073F0"/>
    <w:rsid w:val="00510A7B"/>
    <w:rsid w:val="00512F6E"/>
    <w:rsid w:val="00513038"/>
    <w:rsid w:val="005130D9"/>
    <w:rsid w:val="00514174"/>
    <w:rsid w:val="00516088"/>
    <w:rsid w:val="00516B0B"/>
    <w:rsid w:val="00516CBA"/>
    <w:rsid w:val="005220EC"/>
    <w:rsid w:val="00523F95"/>
    <w:rsid w:val="00524D65"/>
    <w:rsid w:val="00525B16"/>
    <w:rsid w:val="005263F2"/>
    <w:rsid w:val="00533D04"/>
    <w:rsid w:val="00534804"/>
    <w:rsid w:val="00534BDF"/>
    <w:rsid w:val="005354EA"/>
    <w:rsid w:val="0053585F"/>
    <w:rsid w:val="00535EC4"/>
    <w:rsid w:val="00535ED9"/>
    <w:rsid w:val="0053692B"/>
    <w:rsid w:val="0053730F"/>
    <w:rsid w:val="00541853"/>
    <w:rsid w:val="00543BDA"/>
    <w:rsid w:val="005441CC"/>
    <w:rsid w:val="005479B8"/>
    <w:rsid w:val="005479DA"/>
    <w:rsid w:val="00547BCC"/>
    <w:rsid w:val="0055013B"/>
    <w:rsid w:val="00551F6F"/>
    <w:rsid w:val="0055348B"/>
    <w:rsid w:val="00555044"/>
    <w:rsid w:val="00560391"/>
    <w:rsid w:val="005608D5"/>
    <w:rsid w:val="00561475"/>
    <w:rsid w:val="0056487B"/>
    <w:rsid w:val="00564FB9"/>
    <w:rsid w:val="00573D9E"/>
    <w:rsid w:val="005801E3"/>
    <w:rsid w:val="00581802"/>
    <w:rsid w:val="005836A8"/>
    <w:rsid w:val="0058409C"/>
    <w:rsid w:val="00584262"/>
    <w:rsid w:val="005860DA"/>
    <w:rsid w:val="00586630"/>
    <w:rsid w:val="00587168"/>
    <w:rsid w:val="00587ADD"/>
    <w:rsid w:val="0059162A"/>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CF6"/>
    <w:rsid w:val="005B7422"/>
    <w:rsid w:val="005C29B8"/>
    <w:rsid w:val="005C5F21"/>
    <w:rsid w:val="005C7156"/>
    <w:rsid w:val="005D0C75"/>
    <w:rsid w:val="005D4171"/>
    <w:rsid w:val="005D6A95"/>
    <w:rsid w:val="005D6B2C"/>
    <w:rsid w:val="005D6D9C"/>
    <w:rsid w:val="005E2335"/>
    <w:rsid w:val="005E34CA"/>
    <w:rsid w:val="005E3C18"/>
    <w:rsid w:val="005E6812"/>
    <w:rsid w:val="005E7881"/>
    <w:rsid w:val="005E78E0"/>
    <w:rsid w:val="005F0D9C"/>
    <w:rsid w:val="005F284E"/>
    <w:rsid w:val="006015CE"/>
    <w:rsid w:val="00604784"/>
    <w:rsid w:val="00606419"/>
    <w:rsid w:val="00606B5E"/>
    <w:rsid w:val="00607D29"/>
    <w:rsid w:val="00612952"/>
    <w:rsid w:val="00614CC1"/>
    <w:rsid w:val="00615A9D"/>
    <w:rsid w:val="00617387"/>
    <w:rsid w:val="006205D6"/>
    <w:rsid w:val="006252D8"/>
    <w:rsid w:val="006259BC"/>
    <w:rsid w:val="0062636B"/>
    <w:rsid w:val="00632182"/>
    <w:rsid w:val="00632AE0"/>
    <w:rsid w:val="00633C17"/>
    <w:rsid w:val="00634D9E"/>
    <w:rsid w:val="00635F07"/>
    <w:rsid w:val="00636E3E"/>
    <w:rsid w:val="006379F7"/>
    <w:rsid w:val="00637E4D"/>
    <w:rsid w:val="00640620"/>
    <w:rsid w:val="00641A1F"/>
    <w:rsid w:val="00643621"/>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65D04"/>
    <w:rsid w:val="00672060"/>
    <w:rsid w:val="00672BFD"/>
    <w:rsid w:val="006770F4"/>
    <w:rsid w:val="00677A84"/>
    <w:rsid w:val="0068026D"/>
    <w:rsid w:val="0068047C"/>
    <w:rsid w:val="00680A27"/>
    <w:rsid w:val="006816A4"/>
    <w:rsid w:val="006819B8"/>
    <w:rsid w:val="006840A6"/>
    <w:rsid w:val="006850CD"/>
    <w:rsid w:val="00685AAB"/>
    <w:rsid w:val="006A07AA"/>
    <w:rsid w:val="006A25E5"/>
    <w:rsid w:val="006A2B46"/>
    <w:rsid w:val="006A336D"/>
    <w:rsid w:val="006A37B9"/>
    <w:rsid w:val="006B2672"/>
    <w:rsid w:val="006B3101"/>
    <w:rsid w:val="006B54BF"/>
    <w:rsid w:val="006B5F44"/>
    <w:rsid w:val="006B5F90"/>
    <w:rsid w:val="006B62E4"/>
    <w:rsid w:val="006C1BBA"/>
    <w:rsid w:val="006C2079"/>
    <w:rsid w:val="006C5A62"/>
    <w:rsid w:val="006C5D68"/>
    <w:rsid w:val="006C5FE4"/>
    <w:rsid w:val="006C6976"/>
    <w:rsid w:val="006C6DD0"/>
    <w:rsid w:val="006D01C6"/>
    <w:rsid w:val="006D0247"/>
    <w:rsid w:val="006D04EA"/>
    <w:rsid w:val="006D16C4"/>
    <w:rsid w:val="006D3E96"/>
    <w:rsid w:val="006D4515"/>
    <w:rsid w:val="006D4BB1"/>
    <w:rsid w:val="006D6593"/>
    <w:rsid w:val="006D6F27"/>
    <w:rsid w:val="006E62E0"/>
    <w:rsid w:val="006F03A8"/>
    <w:rsid w:val="006F2ACA"/>
    <w:rsid w:val="006F2ADC"/>
    <w:rsid w:val="006F2BFE"/>
    <w:rsid w:val="006F31E9"/>
    <w:rsid w:val="006F6284"/>
    <w:rsid w:val="007002C5"/>
    <w:rsid w:val="00702641"/>
    <w:rsid w:val="00704387"/>
    <w:rsid w:val="00707669"/>
    <w:rsid w:val="00711CBA"/>
    <w:rsid w:val="00711FB5"/>
    <w:rsid w:val="00712A01"/>
    <w:rsid w:val="00714F58"/>
    <w:rsid w:val="00722FBF"/>
    <w:rsid w:val="00722FC2"/>
    <w:rsid w:val="00724E1B"/>
    <w:rsid w:val="00725949"/>
    <w:rsid w:val="00727FA2"/>
    <w:rsid w:val="007322D9"/>
    <w:rsid w:val="00732BC0"/>
    <w:rsid w:val="00732F0D"/>
    <w:rsid w:val="007353C7"/>
    <w:rsid w:val="0073720F"/>
    <w:rsid w:val="00737796"/>
    <w:rsid w:val="0074165C"/>
    <w:rsid w:val="00742C35"/>
    <w:rsid w:val="007432CA"/>
    <w:rsid w:val="007439EB"/>
    <w:rsid w:val="00743CB4"/>
    <w:rsid w:val="00743F0A"/>
    <w:rsid w:val="007444E8"/>
    <w:rsid w:val="0074548E"/>
    <w:rsid w:val="00745773"/>
    <w:rsid w:val="0074674A"/>
    <w:rsid w:val="00746800"/>
    <w:rsid w:val="007501A8"/>
    <w:rsid w:val="00750D61"/>
    <w:rsid w:val="00750EE1"/>
    <w:rsid w:val="007515A9"/>
    <w:rsid w:val="00752B4D"/>
    <w:rsid w:val="00753F90"/>
    <w:rsid w:val="00755402"/>
    <w:rsid w:val="00756B26"/>
    <w:rsid w:val="00756EB4"/>
    <w:rsid w:val="00756EDF"/>
    <w:rsid w:val="00757D9A"/>
    <w:rsid w:val="007600E3"/>
    <w:rsid w:val="00765C43"/>
    <w:rsid w:val="00765EFB"/>
    <w:rsid w:val="007671CA"/>
    <w:rsid w:val="00767C61"/>
    <w:rsid w:val="0077008A"/>
    <w:rsid w:val="00773C1F"/>
    <w:rsid w:val="00774DA4"/>
    <w:rsid w:val="00776599"/>
    <w:rsid w:val="00777348"/>
    <w:rsid w:val="00777F17"/>
    <w:rsid w:val="0078114B"/>
    <w:rsid w:val="00781DD2"/>
    <w:rsid w:val="00783A33"/>
    <w:rsid w:val="00783ECF"/>
    <w:rsid w:val="0078413A"/>
    <w:rsid w:val="007959E8"/>
    <w:rsid w:val="00795E9C"/>
    <w:rsid w:val="007A0521"/>
    <w:rsid w:val="007A2E12"/>
    <w:rsid w:val="007A3475"/>
    <w:rsid w:val="007A41C8"/>
    <w:rsid w:val="007A54CE"/>
    <w:rsid w:val="007A6FD9"/>
    <w:rsid w:val="007A7FFA"/>
    <w:rsid w:val="007B04EB"/>
    <w:rsid w:val="007B06F5"/>
    <w:rsid w:val="007B0D4F"/>
    <w:rsid w:val="007B3103"/>
    <w:rsid w:val="007B5A3D"/>
    <w:rsid w:val="007B5B95"/>
    <w:rsid w:val="007B68EA"/>
    <w:rsid w:val="007B7453"/>
    <w:rsid w:val="007C2D89"/>
    <w:rsid w:val="007C4593"/>
    <w:rsid w:val="007C5309"/>
    <w:rsid w:val="007C6069"/>
    <w:rsid w:val="007C6E59"/>
    <w:rsid w:val="007D06C4"/>
    <w:rsid w:val="007D1352"/>
    <w:rsid w:val="007D2508"/>
    <w:rsid w:val="007D346A"/>
    <w:rsid w:val="007D6518"/>
    <w:rsid w:val="007D76BD"/>
    <w:rsid w:val="007E0BF1"/>
    <w:rsid w:val="007E1B4F"/>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2BE7"/>
    <w:rsid w:val="00823303"/>
    <w:rsid w:val="008233B2"/>
    <w:rsid w:val="00823A9F"/>
    <w:rsid w:val="00823C85"/>
    <w:rsid w:val="00825138"/>
    <w:rsid w:val="008269DD"/>
    <w:rsid w:val="00830621"/>
    <w:rsid w:val="0083348C"/>
    <w:rsid w:val="008373D3"/>
    <w:rsid w:val="00840617"/>
    <w:rsid w:val="00840F84"/>
    <w:rsid w:val="00842A47"/>
    <w:rsid w:val="00843C13"/>
    <w:rsid w:val="00843F6A"/>
    <w:rsid w:val="008454F8"/>
    <w:rsid w:val="0085173A"/>
    <w:rsid w:val="0085303B"/>
    <w:rsid w:val="008603CE"/>
    <w:rsid w:val="008619DB"/>
    <w:rsid w:val="008620FC"/>
    <w:rsid w:val="008627A5"/>
    <w:rsid w:val="00863E05"/>
    <w:rsid w:val="008655C4"/>
    <w:rsid w:val="00865ACA"/>
    <w:rsid w:val="00865D28"/>
    <w:rsid w:val="00865F85"/>
    <w:rsid w:val="00867C10"/>
    <w:rsid w:val="00870439"/>
    <w:rsid w:val="00870DA1"/>
    <w:rsid w:val="00883F93"/>
    <w:rsid w:val="00884DB3"/>
    <w:rsid w:val="00885A9D"/>
    <w:rsid w:val="008864F6"/>
    <w:rsid w:val="008868B3"/>
    <w:rsid w:val="0089049D"/>
    <w:rsid w:val="00891107"/>
    <w:rsid w:val="008928C9"/>
    <w:rsid w:val="008930CB"/>
    <w:rsid w:val="008938DC"/>
    <w:rsid w:val="00893FD1"/>
    <w:rsid w:val="008941FD"/>
    <w:rsid w:val="00894836"/>
    <w:rsid w:val="00895172"/>
    <w:rsid w:val="00895680"/>
    <w:rsid w:val="00896DFF"/>
    <w:rsid w:val="0089762C"/>
    <w:rsid w:val="008A1893"/>
    <w:rsid w:val="008A57E6"/>
    <w:rsid w:val="008A6F81"/>
    <w:rsid w:val="008A769A"/>
    <w:rsid w:val="008B0C49"/>
    <w:rsid w:val="008B0C9C"/>
    <w:rsid w:val="008B166D"/>
    <w:rsid w:val="008B17F4"/>
    <w:rsid w:val="008B3615"/>
    <w:rsid w:val="008B4AC4"/>
    <w:rsid w:val="008B50C8"/>
    <w:rsid w:val="008B5281"/>
    <w:rsid w:val="008B6186"/>
    <w:rsid w:val="008B7E05"/>
    <w:rsid w:val="008C1797"/>
    <w:rsid w:val="008C219C"/>
    <w:rsid w:val="008C475E"/>
    <w:rsid w:val="008C619A"/>
    <w:rsid w:val="008D0CE8"/>
    <w:rsid w:val="008D2D1D"/>
    <w:rsid w:val="008D3000"/>
    <w:rsid w:val="008D308B"/>
    <w:rsid w:val="008D453D"/>
    <w:rsid w:val="008D4BE3"/>
    <w:rsid w:val="008D53AD"/>
    <w:rsid w:val="008D562B"/>
    <w:rsid w:val="008D5733"/>
    <w:rsid w:val="008D622B"/>
    <w:rsid w:val="008D666C"/>
    <w:rsid w:val="008D7B54"/>
    <w:rsid w:val="008E0C9D"/>
    <w:rsid w:val="008E155C"/>
    <w:rsid w:val="008E1648"/>
    <w:rsid w:val="008E1B3E"/>
    <w:rsid w:val="008E2319"/>
    <w:rsid w:val="008E4BB6"/>
    <w:rsid w:val="008E5518"/>
    <w:rsid w:val="008E6A84"/>
    <w:rsid w:val="008F0CDC"/>
    <w:rsid w:val="008F17A3"/>
    <w:rsid w:val="008F1ED3"/>
    <w:rsid w:val="008F4C29"/>
    <w:rsid w:val="008F70BD"/>
    <w:rsid w:val="008F788F"/>
    <w:rsid w:val="008F7EA2"/>
    <w:rsid w:val="00902722"/>
    <w:rsid w:val="009027BC"/>
    <w:rsid w:val="009062E6"/>
    <w:rsid w:val="00911BE5"/>
    <w:rsid w:val="00913CA9"/>
    <w:rsid w:val="00913E8C"/>
    <w:rsid w:val="009145AE"/>
    <w:rsid w:val="009146CE"/>
    <w:rsid w:val="00914CA7"/>
    <w:rsid w:val="00915C3E"/>
    <w:rsid w:val="009161A8"/>
    <w:rsid w:val="00916B08"/>
    <w:rsid w:val="009245F5"/>
    <w:rsid w:val="009249EC"/>
    <w:rsid w:val="009273B3"/>
    <w:rsid w:val="009305B5"/>
    <w:rsid w:val="009429D5"/>
    <w:rsid w:val="00942BF1"/>
    <w:rsid w:val="00945180"/>
    <w:rsid w:val="00945428"/>
    <w:rsid w:val="0094607B"/>
    <w:rsid w:val="009520B0"/>
    <w:rsid w:val="00953604"/>
    <w:rsid w:val="0095496B"/>
    <w:rsid w:val="009610DC"/>
    <w:rsid w:val="00961490"/>
    <w:rsid w:val="0096381A"/>
    <w:rsid w:val="00965E04"/>
    <w:rsid w:val="00966EA1"/>
    <w:rsid w:val="009674AD"/>
    <w:rsid w:val="00970CDC"/>
    <w:rsid w:val="00975727"/>
    <w:rsid w:val="00977010"/>
    <w:rsid w:val="00977D02"/>
    <w:rsid w:val="009809BB"/>
    <w:rsid w:val="0098364B"/>
    <w:rsid w:val="00985C28"/>
    <w:rsid w:val="009911AF"/>
    <w:rsid w:val="00991875"/>
    <w:rsid w:val="00991F92"/>
    <w:rsid w:val="00992985"/>
    <w:rsid w:val="00993889"/>
    <w:rsid w:val="0099551B"/>
    <w:rsid w:val="00995946"/>
    <w:rsid w:val="00997BF1"/>
    <w:rsid w:val="009A089C"/>
    <w:rsid w:val="009A118E"/>
    <w:rsid w:val="009A21CD"/>
    <w:rsid w:val="009A278C"/>
    <w:rsid w:val="009A2BC2"/>
    <w:rsid w:val="009A42C1"/>
    <w:rsid w:val="009A5429"/>
    <w:rsid w:val="009A72AD"/>
    <w:rsid w:val="009B09E0"/>
    <w:rsid w:val="009B0BC5"/>
    <w:rsid w:val="009B1247"/>
    <w:rsid w:val="009B6029"/>
    <w:rsid w:val="009B6971"/>
    <w:rsid w:val="009B79D8"/>
    <w:rsid w:val="009C16ED"/>
    <w:rsid w:val="009C24E6"/>
    <w:rsid w:val="009C27F1"/>
    <w:rsid w:val="009C3152"/>
    <w:rsid w:val="009C4521"/>
    <w:rsid w:val="009C4CFA"/>
    <w:rsid w:val="009C5070"/>
    <w:rsid w:val="009D112C"/>
    <w:rsid w:val="009D47FA"/>
    <w:rsid w:val="009D4C5B"/>
    <w:rsid w:val="009D50D2"/>
    <w:rsid w:val="009D651A"/>
    <w:rsid w:val="009D6BCA"/>
    <w:rsid w:val="009E0F62"/>
    <w:rsid w:val="009E4A58"/>
    <w:rsid w:val="009E5A2D"/>
    <w:rsid w:val="009E5AB2"/>
    <w:rsid w:val="009E6219"/>
    <w:rsid w:val="009F03B3"/>
    <w:rsid w:val="009F2505"/>
    <w:rsid w:val="00A0096C"/>
    <w:rsid w:val="00A01757"/>
    <w:rsid w:val="00A028C0"/>
    <w:rsid w:val="00A02BAE"/>
    <w:rsid w:val="00A031C6"/>
    <w:rsid w:val="00A06A6B"/>
    <w:rsid w:val="00A07A8E"/>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47925"/>
    <w:rsid w:val="00A55BD6"/>
    <w:rsid w:val="00A55D50"/>
    <w:rsid w:val="00A57142"/>
    <w:rsid w:val="00A648CD"/>
    <w:rsid w:val="00A6537A"/>
    <w:rsid w:val="00A67866"/>
    <w:rsid w:val="00A70B07"/>
    <w:rsid w:val="00A723F8"/>
    <w:rsid w:val="00A77CCB"/>
    <w:rsid w:val="00A83D8D"/>
    <w:rsid w:val="00A8446B"/>
    <w:rsid w:val="00A8473F"/>
    <w:rsid w:val="00A862D6"/>
    <w:rsid w:val="00A8715E"/>
    <w:rsid w:val="00A9295B"/>
    <w:rsid w:val="00A93B09"/>
    <w:rsid w:val="00A952D7"/>
    <w:rsid w:val="00A963F7"/>
    <w:rsid w:val="00A96AD8"/>
    <w:rsid w:val="00AA052C"/>
    <w:rsid w:val="00AA1E45"/>
    <w:rsid w:val="00AA4286"/>
    <w:rsid w:val="00AA456B"/>
    <w:rsid w:val="00AA57F5"/>
    <w:rsid w:val="00AA672E"/>
    <w:rsid w:val="00AA6EC9"/>
    <w:rsid w:val="00AB3240"/>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2A69"/>
    <w:rsid w:val="00AE369C"/>
    <w:rsid w:val="00AE37E5"/>
    <w:rsid w:val="00AE55A9"/>
    <w:rsid w:val="00AE5EB4"/>
    <w:rsid w:val="00AE666D"/>
    <w:rsid w:val="00AF0C18"/>
    <w:rsid w:val="00AF47C5"/>
    <w:rsid w:val="00AF5398"/>
    <w:rsid w:val="00B019A6"/>
    <w:rsid w:val="00B020E6"/>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7293"/>
    <w:rsid w:val="00B50E50"/>
    <w:rsid w:val="00B52120"/>
    <w:rsid w:val="00B54ABC"/>
    <w:rsid w:val="00B5649F"/>
    <w:rsid w:val="00B56FBE"/>
    <w:rsid w:val="00B57E55"/>
    <w:rsid w:val="00B60ACF"/>
    <w:rsid w:val="00B62B58"/>
    <w:rsid w:val="00B65149"/>
    <w:rsid w:val="00B66567"/>
    <w:rsid w:val="00B66F52"/>
    <w:rsid w:val="00B66FE5"/>
    <w:rsid w:val="00B72880"/>
    <w:rsid w:val="00B758BF"/>
    <w:rsid w:val="00B7679E"/>
    <w:rsid w:val="00B77EC8"/>
    <w:rsid w:val="00B827A6"/>
    <w:rsid w:val="00B831CE"/>
    <w:rsid w:val="00B86677"/>
    <w:rsid w:val="00B87131"/>
    <w:rsid w:val="00B939B1"/>
    <w:rsid w:val="00B96D40"/>
    <w:rsid w:val="00B97386"/>
    <w:rsid w:val="00BA263B"/>
    <w:rsid w:val="00BA42B2"/>
    <w:rsid w:val="00BA58D4"/>
    <w:rsid w:val="00BA5B9E"/>
    <w:rsid w:val="00BA7C9A"/>
    <w:rsid w:val="00BB5F8F"/>
    <w:rsid w:val="00BB657A"/>
    <w:rsid w:val="00BC1A4E"/>
    <w:rsid w:val="00BC5DC7"/>
    <w:rsid w:val="00BC6B8B"/>
    <w:rsid w:val="00BC73D8"/>
    <w:rsid w:val="00BC787B"/>
    <w:rsid w:val="00BD3B91"/>
    <w:rsid w:val="00BD52D7"/>
    <w:rsid w:val="00BD5AD2"/>
    <w:rsid w:val="00BD78C9"/>
    <w:rsid w:val="00BE22F3"/>
    <w:rsid w:val="00BE30B8"/>
    <w:rsid w:val="00BE5B52"/>
    <w:rsid w:val="00BE7B8D"/>
    <w:rsid w:val="00BF0993"/>
    <w:rsid w:val="00BF10A9"/>
    <w:rsid w:val="00BF1703"/>
    <w:rsid w:val="00BF231C"/>
    <w:rsid w:val="00BF51E5"/>
    <w:rsid w:val="00BF74A6"/>
    <w:rsid w:val="00C013AD"/>
    <w:rsid w:val="00C04004"/>
    <w:rsid w:val="00C04904"/>
    <w:rsid w:val="00C04C52"/>
    <w:rsid w:val="00C056B3"/>
    <w:rsid w:val="00C103E5"/>
    <w:rsid w:val="00C1144C"/>
    <w:rsid w:val="00C13319"/>
    <w:rsid w:val="00C13EE9"/>
    <w:rsid w:val="00C21540"/>
    <w:rsid w:val="00C21906"/>
    <w:rsid w:val="00C21BFA"/>
    <w:rsid w:val="00C2489D"/>
    <w:rsid w:val="00C24C8D"/>
    <w:rsid w:val="00C25FE2"/>
    <w:rsid w:val="00C26B53"/>
    <w:rsid w:val="00C279B2"/>
    <w:rsid w:val="00C33E50"/>
    <w:rsid w:val="00C3495E"/>
    <w:rsid w:val="00C34C20"/>
    <w:rsid w:val="00C35795"/>
    <w:rsid w:val="00C35A3E"/>
    <w:rsid w:val="00C403CF"/>
    <w:rsid w:val="00C42130"/>
    <w:rsid w:val="00C423A4"/>
    <w:rsid w:val="00C44BF5"/>
    <w:rsid w:val="00C521D6"/>
    <w:rsid w:val="00C55232"/>
    <w:rsid w:val="00C553A4"/>
    <w:rsid w:val="00C55A06"/>
    <w:rsid w:val="00C55D03"/>
    <w:rsid w:val="00C601BC"/>
    <w:rsid w:val="00C60A3C"/>
    <w:rsid w:val="00C6329F"/>
    <w:rsid w:val="00C63340"/>
    <w:rsid w:val="00C643F9"/>
    <w:rsid w:val="00C64E95"/>
    <w:rsid w:val="00C66AC6"/>
    <w:rsid w:val="00C71372"/>
    <w:rsid w:val="00C72410"/>
    <w:rsid w:val="00C7287F"/>
    <w:rsid w:val="00C73F57"/>
    <w:rsid w:val="00C80CB8"/>
    <w:rsid w:val="00C819F8"/>
    <w:rsid w:val="00C8248C"/>
    <w:rsid w:val="00C84E33"/>
    <w:rsid w:val="00C86D6F"/>
    <w:rsid w:val="00C905FC"/>
    <w:rsid w:val="00C92D03"/>
    <w:rsid w:val="00C9319C"/>
    <w:rsid w:val="00C9387E"/>
    <w:rsid w:val="00C9435D"/>
    <w:rsid w:val="00C94DF2"/>
    <w:rsid w:val="00C96741"/>
    <w:rsid w:val="00CA2D1B"/>
    <w:rsid w:val="00CA375D"/>
    <w:rsid w:val="00CA3785"/>
    <w:rsid w:val="00CA662A"/>
    <w:rsid w:val="00CA7AFD"/>
    <w:rsid w:val="00CA7C3C"/>
    <w:rsid w:val="00CA7E60"/>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C7656"/>
    <w:rsid w:val="00CD2808"/>
    <w:rsid w:val="00CD28BF"/>
    <w:rsid w:val="00CD4092"/>
    <w:rsid w:val="00CD4A20"/>
    <w:rsid w:val="00CD50A1"/>
    <w:rsid w:val="00CD519E"/>
    <w:rsid w:val="00CE0C4F"/>
    <w:rsid w:val="00CE25E5"/>
    <w:rsid w:val="00CE30EA"/>
    <w:rsid w:val="00CF048A"/>
    <w:rsid w:val="00CF155A"/>
    <w:rsid w:val="00CF2947"/>
    <w:rsid w:val="00CF686F"/>
    <w:rsid w:val="00CF6E60"/>
    <w:rsid w:val="00CF7BCA"/>
    <w:rsid w:val="00D008FD"/>
    <w:rsid w:val="00D0321C"/>
    <w:rsid w:val="00D035EC"/>
    <w:rsid w:val="00D042F4"/>
    <w:rsid w:val="00D06AB1"/>
    <w:rsid w:val="00D072ED"/>
    <w:rsid w:val="00D07A16"/>
    <w:rsid w:val="00D1067E"/>
    <w:rsid w:val="00D10F50"/>
    <w:rsid w:val="00D11272"/>
    <w:rsid w:val="00D126F5"/>
    <w:rsid w:val="00D1489E"/>
    <w:rsid w:val="00D20737"/>
    <w:rsid w:val="00D21E81"/>
    <w:rsid w:val="00D223DE"/>
    <w:rsid w:val="00D231EF"/>
    <w:rsid w:val="00D25E37"/>
    <w:rsid w:val="00D2661A"/>
    <w:rsid w:val="00D26B6A"/>
    <w:rsid w:val="00D27582"/>
    <w:rsid w:val="00D27EC4"/>
    <w:rsid w:val="00D32719"/>
    <w:rsid w:val="00D33333"/>
    <w:rsid w:val="00D352A2"/>
    <w:rsid w:val="00D4162B"/>
    <w:rsid w:val="00D4514F"/>
    <w:rsid w:val="00D451E2"/>
    <w:rsid w:val="00D45E89"/>
    <w:rsid w:val="00D45E8D"/>
    <w:rsid w:val="00D462ED"/>
    <w:rsid w:val="00D466AE"/>
    <w:rsid w:val="00D4734F"/>
    <w:rsid w:val="00D51BF3"/>
    <w:rsid w:val="00D55451"/>
    <w:rsid w:val="00D66846"/>
    <w:rsid w:val="00D675FB"/>
    <w:rsid w:val="00D71F25"/>
    <w:rsid w:val="00D72A9C"/>
    <w:rsid w:val="00D72FE4"/>
    <w:rsid w:val="00D77031"/>
    <w:rsid w:val="00D83DA7"/>
    <w:rsid w:val="00D84941"/>
    <w:rsid w:val="00D84FA1"/>
    <w:rsid w:val="00D851F0"/>
    <w:rsid w:val="00D86DB7"/>
    <w:rsid w:val="00D926D0"/>
    <w:rsid w:val="00D92D86"/>
    <w:rsid w:val="00D93030"/>
    <w:rsid w:val="00D950E1"/>
    <w:rsid w:val="00D952A6"/>
    <w:rsid w:val="00D97F99"/>
    <w:rsid w:val="00DA1E08"/>
    <w:rsid w:val="00DA24F8"/>
    <w:rsid w:val="00DA28E8"/>
    <w:rsid w:val="00DA38D3"/>
    <w:rsid w:val="00DA3932"/>
    <w:rsid w:val="00DA3AFC"/>
    <w:rsid w:val="00DA64F8"/>
    <w:rsid w:val="00DA6C15"/>
    <w:rsid w:val="00DB0258"/>
    <w:rsid w:val="00DB388F"/>
    <w:rsid w:val="00DB38EE"/>
    <w:rsid w:val="00DB498B"/>
    <w:rsid w:val="00DB66CA"/>
    <w:rsid w:val="00DB6BCA"/>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56D9"/>
    <w:rsid w:val="00DE6E81"/>
    <w:rsid w:val="00DE703F"/>
    <w:rsid w:val="00DE7595"/>
    <w:rsid w:val="00DF1961"/>
    <w:rsid w:val="00DF2E26"/>
    <w:rsid w:val="00DF44DE"/>
    <w:rsid w:val="00E01138"/>
    <w:rsid w:val="00E02DFB"/>
    <w:rsid w:val="00E030F9"/>
    <w:rsid w:val="00E0311A"/>
    <w:rsid w:val="00E03138"/>
    <w:rsid w:val="00E06404"/>
    <w:rsid w:val="00E11A85"/>
    <w:rsid w:val="00E12495"/>
    <w:rsid w:val="00E15CCD"/>
    <w:rsid w:val="00E202EF"/>
    <w:rsid w:val="00E210B5"/>
    <w:rsid w:val="00E23D29"/>
    <w:rsid w:val="00E24026"/>
    <w:rsid w:val="00E2552F"/>
    <w:rsid w:val="00E3137A"/>
    <w:rsid w:val="00E32CCF"/>
    <w:rsid w:val="00E34A98"/>
    <w:rsid w:val="00E35D1E"/>
    <w:rsid w:val="00E364F9"/>
    <w:rsid w:val="00E365FA"/>
    <w:rsid w:val="00E36789"/>
    <w:rsid w:val="00E37AE5"/>
    <w:rsid w:val="00E44A83"/>
    <w:rsid w:val="00E502C1"/>
    <w:rsid w:val="00E502DD"/>
    <w:rsid w:val="00E50D3A"/>
    <w:rsid w:val="00E51387"/>
    <w:rsid w:val="00E51E68"/>
    <w:rsid w:val="00E52EFD"/>
    <w:rsid w:val="00E5408A"/>
    <w:rsid w:val="00E56800"/>
    <w:rsid w:val="00E57324"/>
    <w:rsid w:val="00E60C63"/>
    <w:rsid w:val="00E62FF9"/>
    <w:rsid w:val="00E635D6"/>
    <w:rsid w:val="00E639BC"/>
    <w:rsid w:val="00E654DB"/>
    <w:rsid w:val="00E65CB5"/>
    <w:rsid w:val="00E664CC"/>
    <w:rsid w:val="00E70388"/>
    <w:rsid w:val="00E70F92"/>
    <w:rsid w:val="00E74C54"/>
    <w:rsid w:val="00E77A03"/>
    <w:rsid w:val="00E77B7D"/>
    <w:rsid w:val="00E80614"/>
    <w:rsid w:val="00E822E8"/>
    <w:rsid w:val="00E82554"/>
    <w:rsid w:val="00E82606"/>
    <w:rsid w:val="00E846C8"/>
    <w:rsid w:val="00E84957"/>
    <w:rsid w:val="00E84A55"/>
    <w:rsid w:val="00E85BFF"/>
    <w:rsid w:val="00E90391"/>
    <w:rsid w:val="00E906C2"/>
    <w:rsid w:val="00E9311F"/>
    <w:rsid w:val="00E934D1"/>
    <w:rsid w:val="00E94AF0"/>
    <w:rsid w:val="00E95D13"/>
    <w:rsid w:val="00E95DD3"/>
    <w:rsid w:val="00E969D5"/>
    <w:rsid w:val="00E96B90"/>
    <w:rsid w:val="00EA58D1"/>
    <w:rsid w:val="00EA61BC"/>
    <w:rsid w:val="00EA681A"/>
    <w:rsid w:val="00EA735B"/>
    <w:rsid w:val="00EB0A0B"/>
    <w:rsid w:val="00EB1E69"/>
    <w:rsid w:val="00EB2086"/>
    <w:rsid w:val="00EB5EDF"/>
    <w:rsid w:val="00EB60FE"/>
    <w:rsid w:val="00EB74DB"/>
    <w:rsid w:val="00EC2C59"/>
    <w:rsid w:val="00EC5359"/>
    <w:rsid w:val="00EC562A"/>
    <w:rsid w:val="00ED067A"/>
    <w:rsid w:val="00ED2B50"/>
    <w:rsid w:val="00EE0350"/>
    <w:rsid w:val="00EE0719"/>
    <w:rsid w:val="00EE0E80"/>
    <w:rsid w:val="00EE4D91"/>
    <w:rsid w:val="00EE613F"/>
    <w:rsid w:val="00EE7295"/>
    <w:rsid w:val="00EE7869"/>
    <w:rsid w:val="00EF054A"/>
    <w:rsid w:val="00EF3235"/>
    <w:rsid w:val="00EF7E72"/>
    <w:rsid w:val="00F06D37"/>
    <w:rsid w:val="00F06DF3"/>
    <w:rsid w:val="00F07B9D"/>
    <w:rsid w:val="00F11586"/>
    <w:rsid w:val="00F1183B"/>
    <w:rsid w:val="00F11C9F"/>
    <w:rsid w:val="00F12263"/>
    <w:rsid w:val="00F1385C"/>
    <w:rsid w:val="00F1409D"/>
    <w:rsid w:val="00F14214"/>
    <w:rsid w:val="00F157A9"/>
    <w:rsid w:val="00F250F3"/>
    <w:rsid w:val="00F25BB6"/>
    <w:rsid w:val="00F26B7E"/>
    <w:rsid w:val="00F2747B"/>
    <w:rsid w:val="00F27A3B"/>
    <w:rsid w:val="00F3176F"/>
    <w:rsid w:val="00F33817"/>
    <w:rsid w:val="00F34399"/>
    <w:rsid w:val="00F40184"/>
    <w:rsid w:val="00F420D5"/>
    <w:rsid w:val="00F451EA"/>
    <w:rsid w:val="00F45447"/>
    <w:rsid w:val="00F456C6"/>
    <w:rsid w:val="00F4577B"/>
    <w:rsid w:val="00F46496"/>
    <w:rsid w:val="00F474D0"/>
    <w:rsid w:val="00F50179"/>
    <w:rsid w:val="00F515EE"/>
    <w:rsid w:val="00F56511"/>
    <w:rsid w:val="00F6194E"/>
    <w:rsid w:val="00F623AC"/>
    <w:rsid w:val="00F6412A"/>
    <w:rsid w:val="00F65893"/>
    <w:rsid w:val="00F66A4A"/>
    <w:rsid w:val="00F71E22"/>
    <w:rsid w:val="00F72142"/>
    <w:rsid w:val="00F72AE7"/>
    <w:rsid w:val="00F833BA"/>
    <w:rsid w:val="00F84FD0"/>
    <w:rsid w:val="00F859A8"/>
    <w:rsid w:val="00F8663B"/>
    <w:rsid w:val="00F86D87"/>
    <w:rsid w:val="00F9108B"/>
    <w:rsid w:val="00F91349"/>
    <w:rsid w:val="00F93A8A"/>
    <w:rsid w:val="00F95248"/>
    <w:rsid w:val="00F956A9"/>
    <w:rsid w:val="00F963ED"/>
    <w:rsid w:val="00F966CF"/>
    <w:rsid w:val="00F96CAE"/>
    <w:rsid w:val="00F97C99"/>
    <w:rsid w:val="00FA662D"/>
    <w:rsid w:val="00FA73B1"/>
    <w:rsid w:val="00FB0CB9"/>
    <w:rsid w:val="00FB231D"/>
    <w:rsid w:val="00FB29DB"/>
    <w:rsid w:val="00FB33CC"/>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044760AD"/>
    <w:rsid w:val="0A1F1931"/>
    <w:rsid w:val="0AE22ABC"/>
    <w:rsid w:val="1475591F"/>
    <w:rsid w:val="295606AB"/>
    <w:rsid w:val="32431DDC"/>
    <w:rsid w:val="3F7652DE"/>
    <w:rsid w:val="3FA07A8C"/>
    <w:rsid w:val="43213843"/>
    <w:rsid w:val="51874608"/>
    <w:rsid w:val="5FF4187F"/>
    <w:rsid w:val="74BE6BB8"/>
    <w:rsid w:val="769E1723"/>
    <w:rsid w:val="7917751B"/>
    <w:rsid w:val="7EB72ED3"/>
    <w:rsid w:val="7F27050A"/>
    <w:rsid w:val="CF7BC4ED"/>
    <w:rsid w:val="F7FBA78C"/>
    <w:rsid w:val="FFF719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uiPriority="0" w:name="toc 8"/>
    <w:lsdException w:uiPriority="0" w:name="toc 9"/>
    <w:lsdException w:qFormat="1" w:unhideWhenUsed="0" w:uiPriority="0" w:semiHidden="0" w:name="Normal Indent"/>
    <w:lsdException w:qFormat="1" w:unhideWhenUsed="0" w:uiPriority="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qFormat="1" w:unhideWhenUsed="0" w:uiPriority="0" w:name="table of figures"/>
    <w:lsdException w:uiPriority="99" w:name="envelope address"/>
    <w:lsdException w:uiPriority="99" w:name="envelope return"/>
    <w:lsdException w:qFormat="1" w:unhideWhenUsed="0" w:uiPriority="0"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400" w:lineRule="exact"/>
      <w:jc w:val="both"/>
    </w:pPr>
    <w:rPr>
      <w:rFonts w:ascii="Calibri" w:hAnsi="Calibri" w:eastAsia="宋体" w:cs="Times New Roman"/>
      <w:kern w:val="2"/>
      <w:sz w:val="21"/>
      <w:szCs w:val="21"/>
      <w:lang w:val="en-US" w:eastAsia="zh-CN" w:bidi="ar-SA"/>
    </w:rPr>
  </w:style>
  <w:style w:type="paragraph" w:styleId="2">
    <w:name w:val="heading 1"/>
    <w:basedOn w:val="1"/>
    <w:next w:val="1"/>
    <w:link w:val="34"/>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5"/>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6"/>
    <w:qFormat/>
    <w:uiPriority w:val="0"/>
    <w:pPr>
      <w:keepNext/>
      <w:keepLines/>
      <w:spacing w:before="260" w:after="260" w:line="416" w:lineRule="auto"/>
      <w:outlineLvl w:val="2"/>
    </w:pPr>
    <w:rPr>
      <w:b/>
      <w:bCs/>
      <w:sz w:val="32"/>
      <w:szCs w:val="32"/>
    </w:rPr>
  </w:style>
  <w:style w:type="paragraph" w:styleId="5">
    <w:name w:val="heading 4"/>
    <w:basedOn w:val="1"/>
    <w:next w:val="1"/>
    <w:link w:val="37"/>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38"/>
    <w:qFormat/>
    <w:uiPriority w:val="0"/>
    <w:pPr>
      <w:keepNext/>
      <w:keepLines/>
      <w:adjustRightInd/>
      <w:spacing w:before="280" w:after="290" w:line="376" w:lineRule="auto"/>
      <w:outlineLvl w:val="4"/>
    </w:pPr>
    <w:rPr>
      <w:b/>
      <w:bCs/>
      <w:sz w:val="28"/>
      <w:szCs w:val="28"/>
    </w:rPr>
  </w:style>
  <w:style w:type="paragraph" w:styleId="7">
    <w:name w:val="heading 6"/>
    <w:basedOn w:val="1"/>
    <w:next w:val="1"/>
    <w:link w:val="39"/>
    <w:qFormat/>
    <w:uiPriority w:val="0"/>
    <w:pPr>
      <w:keepNext/>
      <w:keepLines/>
      <w:adjustRightInd/>
      <w:spacing w:before="240" w:after="64" w:line="320" w:lineRule="auto"/>
      <w:outlineLvl w:val="5"/>
    </w:pPr>
    <w:rPr>
      <w:rFonts w:ascii="Arial" w:hAnsi="Arial" w:eastAsia="黑体"/>
      <w:b/>
      <w:bCs/>
      <w:sz w:val="24"/>
      <w:szCs w:val="24"/>
    </w:rPr>
  </w:style>
  <w:style w:type="paragraph" w:styleId="8">
    <w:name w:val="heading 7"/>
    <w:basedOn w:val="1"/>
    <w:next w:val="1"/>
    <w:link w:val="40"/>
    <w:qFormat/>
    <w:uiPriority w:val="0"/>
    <w:pPr>
      <w:keepNext/>
      <w:keepLines/>
      <w:adjustRightInd/>
      <w:spacing w:before="240" w:after="64" w:line="320" w:lineRule="auto"/>
      <w:outlineLvl w:val="6"/>
    </w:pPr>
    <w:rPr>
      <w:b/>
      <w:bCs/>
      <w:sz w:val="24"/>
      <w:szCs w:val="24"/>
    </w:rPr>
  </w:style>
  <w:style w:type="paragraph" w:styleId="9">
    <w:name w:val="heading 8"/>
    <w:basedOn w:val="1"/>
    <w:next w:val="1"/>
    <w:link w:val="41"/>
    <w:qFormat/>
    <w:uiPriority w:val="0"/>
    <w:pPr>
      <w:keepNext/>
      <w:keepLines/>
      <w:adjustRightInd/>
      <w:spacing w:before="240" w:after="64" w:line="320" w:lineRule="auto"/>
      <w:outlineLvl w:val="7"/>
    </w:pPr>
    <w:rPr>
      <w:rFonts w:ascii="Arial" w:hAnsi="Arial" w:eastAsia="黑体"/>
      <w:sz w:val="24"/>
      <w:szCs w:val="24"/>
    </w:rPr>
  </w:style>
  <w:style w:type="paragraph" w:styleId="10">
    <w:name w:val="heading 9"/>
    <w:basedOn w:val="1"/>
    <w:next w:val="1"/>
    <w:link w:val="42"/>
    <w:qFormat/>
    <w:uiPriority w:val="0"/>
    <w:pPr>
      <w:keepNext/>
      <w:keepLines/>
      <w:adjustRightInd/>
      <w:spacing w:before="240" w:after="64" w:line="320" w:lineRule="auto"/>
      <w:outlineLvl w:val="8"/>
    </w:pPr>
    <w:rPr>
      <w:rFonts w:ascii="Arial" w:hAnsi="Arial" w:eastAsia="黑体"/>
    </w:rPr>
  </w:style>
  <w:style w:type="character" w:default="1" w:styleId="28">
    <w:name w:val="Default Paragraph Font"/>
    <w:semiHidden/>
    <w:unhideWhenUsed/>
    <w:qFormat/>
    <w:uiPriority w:val="1"/>
  </w:style>
  <w:style w:type="table" w:default="1" w:styleId="2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unhideWhenUsed/>
    <w:qFormat/>
    <w:uiPriority w:val="39"/>
    <w:pPr>
      <w:tabs>
        <w:tab w:val="right" w:leader="dot" w:pos="9344"/>
      </w:tabs>
      <w:spacing w:line="300" w:lineRule="exact"/>
      <w:ind w:left="1259"/>
    </w:pPr>
    <w:rPr>
      <w:rFonts w:ascii="宋体"/>
    </w:rPr>
  </w:style>
  <w:style w:type="paragraph" w:styleId="12">
    <w:name w:val="Normal Indent"/>
    <w:basedOn w:val="1"/>
    <w:qFormat/>
    <w:uiPriority w:val="0"/>
    <w:pPr>
      <w:ind w:firstLine="420"/>
    </w:pPr>
  </w:style>
  <w:style w:type="paragraph" w:styleId="13">
    <w:name w:val="Body Text"/>
    <w:basedOn w:val="1"/>
    <w:link w:val="86"/>
    <w:qFormat/>
    <w:uiPriority w:val="0"/>
    <w:pPr>
      <w:spacing w:after="120"/>
    </w:pPr>
  </w:style>
  <w:style w:type="paragraph" w:styleId="14">
    <w:name w:val="toc 5"/>
    <w:basedOn w:val="1"/>
    <w:next w:val="1"/>
    <w:unhideWhenUsed/>
    <w:qFormat/>
    <w:uiPriority w:val="39"/>
    <w:pPr>
      <w:ind w:left="839"/>
    </w:pPr>
    <w:rPr>
      <w:rFonts w:ascii="宋体"/>
    </w:rPr>
  </w:style>
  <w:style w:type="paragraph" w:styleId="15">
    <w:name w:val="toc 3"/>
    <w:basedOn w:val="1"/>
    <w:next w:val="1"/>
    <w:unhideWhenUsed/>
    <w:qFormat/>
    <w:uiPriority w:val="39"/>
    <w:pPr>
      <w:spacing w:line="300" w:lineRule="exact"/>
      <w:ind w:left="420"/>
    </w:pPr>
    <w:rPr>
      <w:rFonts w:ascii="宋体"/>
    </w:rPr>
  </w:style>
  <w:style w:type="paragraph" w:styleId="16">
    <w:name w:val="Balloon Text"/>
    <w:basedOn w:val="1"/>
    <w:link w:val="45"/>
    <w:semiHidden/>
    <w:unhideWhenUsed/>
    <w:qFormat/>
    <w:uiPriority w:val="99"/>
    <w:rPr>
      <w:sz w:val="18"/>
      <w:szCs w:val="18"/>
    </w:rPr>
  </w:style>
  <w:style w:type="paragraph" w:styleId="17">
    <w:name w:val="footer"/>
    <w:basedOn w:val="1"/>
    <w:link w:val="44"/>
    <w:qFormat/>
    <w:uiPriority w:val="99"/>
    <w:pPr>
      <w:tabs>
        <w:tab w:val="center" w:pos="4153"/>
        <w:tab w:val="right" w:pos="8306"/>
      </w:tabs>
      <w:adjustRightInd/>
      <w:snapToGrid w:val="0"/>
      <w:spacing w:line="240" w:lineRule="auto"/>
      <w:jc w:val="right"/>
    </w:pPr>
    <w:rPr>
      <w:rFonts w:ascii="宋体"/>
      <w:sz w:val="18"/>
      <w:szCs w:val="18"/>
    </w:rPr>
  </w:style>
  <w:style w:type="paragraph" w:styleId="18">
    <w:name w:val="header"/>
    <w:basedOn w:val="1"/>
    <w:link w:val="43"/>
    <w:qFormat/>
    <w:uiPriority w:val="99"/>
    <w:pPr>
      <w:tabs>
        <w:tab w:val="center" w:pos="4153"/>
        <w:tab w:val="right" w:pos="8306"/>
      </w:tabs>
      <w:adjustRightInd/>
      <w:snapToGrid w:val="0"/>
      <w:jc w:val="center"/>
    </w:pPr>
    <w:rPr>
      <w:sz w:val="18"/>
      <w:szCs w:val="18"/>
    </w:rPr>
  </w:style>
  <w:style w:type="paragraph" w:styleId="19">
    <w:name w:val="toc 1"/>
    <w:basedOn w:val="1"/>
    <w:next w:val="1"/>
    <w:unhideWhenUsed/>
    <w:qFormat/>
    <w:uiPriority w:val="39"/>
    <w:rPr>
      <w:rFonts w:ascii="宋体"/>
    </w:rPr>
  </w:style>
  <w:style w:type="paragraph" w:styleId="20">
    <w:name w:val="toc 4"/>
    <w:basedOn w:val="1"/>
    <w:next w:val="1"/>
    <w:unhideWhenUsed/>
    <w:qFormat/>
    <w:uiPriority w:val="39"/>
    <w:pPr>
      <w:tabs>
        <w:tab w:val="right" w:leader="dot" w:pos="9344"/>
      </w:tabs>
      <w:spacing w:line="300" w:lineRule="exact"/>
      <w:ind w:left="629"/>
    </w:pPr>
    <w:rPr>
      <w:rFonts w:ascii="宋体"/>
    </w:rPr>
  </w:style>
  <w:style w:type="paragraph" w:styleId="21">
    <w:name w:val="footnote text"/>
    <w:basedOn w:val="1"/>
    <w:next w:val="1"/>
    <w:link w:val="99"/>
    <w:semiHidden/>
    <w:qFormat/>
    <w:uiPriority w:val="0"/>
    <w:pPr>
      <w:adjustRightInd/>
      <w:snapToGrid w:val="0"/>
      <w:spacing w:line="300" w:lineRule="exact"/>
      <w:ind w:left="400" w:leftChars="200" w:hanging="200" w:hangingChars="200"/>
      <w:jc w:val="left"/>
    </w:pPr>
    <w:rPr>
      <w:rFonts w:ascii="宋体"/>
      <w:sz w:val="18"/>
      <w:szCs w:val="18"/>
    </w:rPr>
  </w:style>
  <w:style w:type="paragraph" w:styleId="22">
    <w:name w:val="toc 6"/>
    <w:basedOn w:val="1"/>
    <w:next w:val="1"/>
    <w:unhideWhenUsed/>
    <w:qFormat/>
    <w:uiPriority w:val="39"/>
    <w:pPr>
      <w:spacing w:line="300" w:lineRule="exact"/>
      <w:ind w:left="1049"/>
    </w:pPr>
    <w:rPr>
      <w:rFonts w:ascii="宋体"/>
    </w:rPr>
  </w:style>
  <w:style w:type="paragraph" w:styleId="23">
    <w:name w:val="table of figures"/>
    <w:basedOn w:val="1"/>
    <w:next w:val="1"/>
    <w:semiHidden/>
    <w:qFormat/>
    <w:uiPriority w:val="0"/>
    <w:pPr>
      <w:adjustRightInd/>
      <w:spacing w:line="240" w:lineRule="auto"/>
      <w:jc w:val="left"/>
    </w:pPr>
    <w:rPr>
      <w:szCs w:val="24"/>
    </w:rPr>
  </w:style>
  <w:style w:type="paragraph" w:styleId="24">
    <w:name w:val="toc 2"/>
    <w:basedOn w:val="1"/>
    <w:next w:val="1"/>
    <w:unhideWhenUsed/>
    <w:qFormat/>
    <w:uiPriority w:val="39"/>
    <w:pPr>
      <w:tabs>
        <w:tab w:val="right" w:leader="dot" w:pos="9344"/>
      </w:tabs>
      <w:spacing w:line="300" w:lineRule="exact"/>
      <w:ind w:left="210"/>
    </w:pPr>
    <w:rPr>
      <w:rFonts w:ascii="宋体"/>
    </w:rPr>
  </w:style>
  <w:style w:type="paragraph" w:styleId="25">
    <w:name w:val="Title"/>
    <w:basedOn w:val="1"/>
    <w:link w:val="48"/>
    <w:qFormat/>
    <w:uiPriority w:val="0"/>
    <w:pPr>
      <w:spacing w:before="240" w:after="60"/>
      <w:jc w:val="center"/>
      <w:outlineLvl w:val="0"/>
    </w:pPr>
    <w:rPr>
      <w:rFonts w:ascii="Arial" w:hAnsi="Arial" w:cs="Arial"/>
      <w:b/>
      <w:bCs/>
      <w:sz w:val="32"/>
      <w:szCs w:val="32"/>
    </w:rPr>
  </w:style>
  <w:style w:type="table" w:styleId="27">
    <w:name w:val="Table Grid"/>
    <w:basedOn w:val="26"/>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9">
    <w:name w:val="Strong"/>
    <w:qFormat/>
    <w:uiPriority w:val="22"/>
    <w:rPr>
      <w:b/>
      <w:bCs/>
    </w:rPr>
  </w:style>
  <w:style w:type="character" w:styleId="30">
    <w:name w:val="page number"/>
    <w:qFormat/>
    <w:uiPriority w:val="0"/>
    <w:rPr>
      <w:rFonts w:ascii="宋体" w:hAnsi="Times New Roman" w:eastAsia="宋体"/>
      <w:sz w:val="18"/>
    </w:rPr>
  </w:style>
  <w:style w:type="character" w:styleId="31">
    <w:name w:val="Emphasis"/>
    <w:qFormat/>
    <w:uiPriority w:val="20"/>
    <w:rPr>
      <w:i/>
      <w:iCs/>
    </w:rPr>
  </w:style>
  <w:style w:type="character" w:styleId="32">
    <w:name w:val="Hyperlink"/>
    <w:qFormat/>
    <w:uiPriority w:val="99"/>
    <w:rPr>
      <w:rFonts w:ascii="宋体" w:hAnsi="Times New Roman" w:eastAsia="宋体"/>
      <w:color w:val="auto"/>
      <w:spacing w:val="0"/>
      <w:w w:val="100"/>
      <w:position w:val="0"/>
      <w:sz w:val="21"/>
      <w:u w:val="none"/>
      <w:vertAlign w:val="baseline"/>
    </w:rPr>
  </w:style>
  <w:style w:type="character" w:styleId="33">
    <w:name w:val="footnote reference"/>
    <w:semiHidden/>
    <w:qFormat/>
    <w:uiPriority w:val="0"/>
    <w:rPr>
      <w:rFonts w:ascii="宋体" w:hAnsi="宋体" w:eastAsia="宋体" w:cs="Times New Roman"/>
      <w:spacing w:val="0"/>
      <w:sz w:val="18"/>
      <w:vertAlign w:val="superscript"/>
    </w:rPr>
  </w:style>
  <w:style w:type="character" w:customStyle="1" w:styleId="34">
    <w:name w:val="标题 1 字符"/>
    <w:link w:val="2"/>
    <w:qFormat/>
    <w:uiPriority w:val="0"/>
    <w:rPr>
      <w:rFonts w:ascii="Times New Roman" w:hAnsi="Times New Roman" w:eastAsia="宋体" w:cs="Times New Roman"/>
      <w:b/>
      <w:bCs/>
      <w:kern w:val="44"/>
      <w:sz w:val="44"/>
      <w:szCs w:val="44"/>
    </w:rPr>
  </w:style>
  <w:style w:type="character" w:customStyle="1" w:styleId="35">
    <w:name w:val="标题 2 字符"/>
    <w:link w:val="3"/>
    <w:qFormat/>
    <w:uiPriority w:val="0"/>
    <w:rPr>
      <w:rFonts w:ascii="Arial" w:hAnsi="Arial" w:eastAsia="黑体" w:cs="Times New Roman"/>
      <w:b/>
      <w:bCs/>
      <w:sz w:val="32"/>
      <w:szCs w:val="32"/>
    </w:rPr>
  </w:style>
  <w:style w:type="character" w:customStyle="1" w:styleId="36">
    <w:name w:val="标题 3 字符"/>
    <w:link w:val="4"/>
    <w:qFormat/>
    <w:uiPriority w:val="0"/>
    <w:rPr>
      <w:rFonts w:ascii="Times New Roman" w:hAnsi="Times New Roman" w:eastAsia="宋体" w:cs="Times New Roman"/>
      <w:b/>
      <w:bCs/>
      <w:sz w:val="32"/>
      <w:szCs w:val="32"/>
    </w:rPr>
  </w:style>
  <w:style w:type="character" w:customStyle="1" w:styleId="37">
    <w:name w:val="标题 4 字符"/>
    <w:link w:val="5"/>
    <w:qFormat/>
    <w:uiPriority w:val="0"/>
    <w:rPr>
      <w:rFonts w:ascii="Arial" w:hAnsi="Arial" w:eastAsia="黑体" w:cs="Times New Roman"/>
      <w:b/>
      <w:bCs/>
      <w:sz w:val="28"/>
      <w:szCs w:val="28"/>
    </w:rPr>
  </w:style>
  <w:style w:type="character" w:customStyle="1" w:styleId="38">
    <w:name w:val="标题 5 字符"/>
    <w:link w:val="6"/>
    <w:qFormat/>
    <w:uiPriority w:val="0"/>
    <w:rPr>
      <w:rFonts w:ascii="Times New Roman" w:hAnsi="Times New Roman" w:eastAsia="宋体" w:cs="Times New Roman"/>
      <w:b/>
      <w:bCs/>
      <w:sz w:val="28"/>
      <w:szCs w:val="28"/>
    </w:rPr>
  </w:style>
  <w:style w:type="character" w:customStyle="1" w:styleId="39">
    <w:name w:val="标题 6 字符"/>
    <w:link w:val="7"/>
    <w:qFormat/>
    <w:uiPriority w:val="0"/>
    <w:rPr>
      <w:rFonts w:ascii="Arial" w:hAnsi="Arial" w:eastAsia="黑体" w:cs="Times New Roman"/>
      <w:b/>
      <w:bCs/>
      <w:sz w:val="24"/>
      <w:szCs w:val="24"/>
    </w:rPr>
  </w:style>
  <w:style w:type="character" w:customStyle="1" w:styleId="40">
    <w:name w:val="标题 7 字符"/>
    <w:link w:val="8"/>
    <w:qFormat/>
    <w:uiPriority w:val="0"/>
    <w:rPr>
      <w:rFonts w:ascii="Times New Roman" w:hAnsi="Times New Roman" w:eastAsia="宋体" w:cs="Times New Roman"/>
      <w:b/>
      <w:bCs/>
      <w:sz w:val="24"/>
      <w:szCs w:val="24"/>
    </w:rPr>
  </w:style>
  <w:style w:type="character" w:customStyle="1" w:styleId="41">
    <w:name w:val="标题 8 字符"/>
    <w:link w:val="9"/>
    <w:qFormat/>
    <w:uiPriority w:val="0"/>
    <w:rPr>
      <w:rFonts w:ascii="Arial" w:hAnsi="Arial" w:eastAsia="黑体" w:cs="Times New Roman"/>
      <w:sz w:val="24"/>
      <w:szCs w:val="24"/>
    </w:rPr>
  </w:style>
  <w:style w:type="character" w:customStyle="1" w:styleId="42">
    <w:name w:val="标题 9 字符"/>
    <w:link w:val="10"/>
    <w:qFormat/>
    <w:uiPriority w:val="0"/>
    <w:rPr>
      <w:rFonts w:ascii="Arial" w:hAnsi="Arial" w:eastAsia="黑体" w:cs="Times New Roman"/>
      <w:szCs w:val="21"/>
    </w:rPr>
  </w:style>
  <w:style w:type="character" w:customStyle="1" w:styleId="43">
    <w:name w:val="页眉 字符"/>
    <w:link w:val="18"/>
    <w:qFormat/>
    <w:uiPriority w:val="99"/>
    <w:rPr>
      <w:rFonts w:ascii="Times New Roman" w:hAnsi="Times New Roman" w:eastAsia="宋体" w:cs="Times New Roman"/>
      <w:sz w:val="18"/>
      <w:szCs w:val="18"/>
    </w:rPr>
  </w:style>
  <w:style w:type="character" w:customStyle="1" w:styleId="44">
    <w:name w:val="页脚 字符"/>
    <w:link w:val="17"/>
    <w:qFormat/>
    <w:uiPriority w:val="99"/>
    <w:rPr>
      <w:rFonts w:ascii="宋体" w:hAnsi="Times New Roman" w:eastAsia="宋体" w:cs="Times New Roman"/>
      <w:sz w:val="18"/>
      <w:szCs w:val="18"/>
    </w:rPr>
  </w:style>
  <w:style w:type="character" w:customStyle="1" w:styleId="45">
    <w:name w:val="批注框文本 字符"/>
    <w:link w:val="16"/>
    <w:semiHidden/>
    <w:qFormat/>
    <w:uiPriority w:val="99"/>
    <w:rPr>
      <w:sz w:val="18"/>
      <w:szCs w:val="18"/>
    </w:rPr>
  </w:style>
  <w:style w:type="paragraph" w:styleId="46">
    <w:name w:val="Quote"/>
    <w:basedOn w:val="1"/>
    <w:next w:val="1"/>
    <w:link w:val="47"/>
    <w:qFormat/>
    <w:uiPriority w:val="29"/>
    <w:rPr>
      <w:i/>
      <w:iCs/>
      <w:color w:val="000000"/>
    </w:rPr>
  </w:style>
  <w:style w:type="character" w:customStyle="1" w:styleId="47">
    <w:name w:val="引用 字符"/>
    <w:link w:val="46"/>
    <w:qFormat/>
    <w:uiPriority w:val="29"/>
    <w:rPr>
      <w:i/>
      <w:iCs/>
      <w:color w:val="000000"/>
    </w:rPr>
  </w:style>
  <w:style w:type="character" w:customStyle="1" w:styleId="48">
    <w:name w:val="标题 字符"/>
    <w:link w:val="25"/>
    <w:qFormat/>
    <w:uiPriority w:val="0"/>
    <w:rPr>
      <w:rFonts w:ascii="Arial" w:hAnsi="Arial" w:eastAsia="宋体" w:cs="Arial"/>
      <w:b/>
      <w:bCs/>
      <w:sz w:val="32"/>
      <w:szCs w:val="32"/>
    </w:rPr>
  </w:style>
  <w:style w:type="paragraph" w:customStyle="1" w:styleId="49">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50">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sz w:val="52"/>
      <w:lang w:val="en-US" w:eastAsia="zh-CN" w:bidi="ar-SA"/>
    </w:rPr>
  </w:style>
  <w:style w:type="paragraph" w:customStyle="1" w:styleId="51">
    <w:name w:val="标准文件_页脚偶数页"/>
    <w:qFormat/>
    <w:uiPriority w:val="0"/>
    <w:pPr>
      <w:ind w:left="198"/>
    </w:pPr>
    <w:rPr>
      <w:rFonts w:ascii="宋体" w:hAnsi="Times New Roman" w:eastAsia="宋体" w:cs="Times New Roman"/>
      <w:sz w:val="18"/>
      <w:lang w:val="en-US" w:eastAsia="zh-CN" w:bidi="ar-SA"/>
    </w:rPr>
  </w:style>
  <w:style w:type="paragraph" w:customStyle="1" w:styleId="52">
    <w:name w:val="标准文件_页脚奇数页"/>
    <w:qFormat/>
    <w:uiPriority w:val="0"/>
    <w:pPr>
      <w:ind w:right="227"/>
      <w:jc w:val="right"/>
    </w:pPr>
    <w:rPr>
      <w:rFonts w:ascii="宋体" w:hAnsi="Times New Roman" w:eastAsia="宋体" w:cs="Times New Roman"/>
      <w:sz w:val="18"/>
      <w:lang w:val="en-US" w:eastAsia="zh-CN" w:bidi="ar-SA"/>
    </w:rPr>
  </w:style>
  <w:style w:type="paragraph" w:customStyle="1" w:styleId="53">
    <w:name w:val="标准书眉一"/>
    <w:qFormat/>
    <w:uiPriority w:val="0"/>
    <w:pPr>
      <w:jc w:val="both"/>
    </w:pPr>
    <w:rPr>
      <w:rFonts w:ascii="Times New Roman" w:hAnsi="Times New Roman" w:eastAsia="宋体" w:cs="Times New Roman"/>
      <w:lang w:val="en-US" w:eastAsia="zh-CN" w:bidi="ar-SA"/>
    </w:rPr>
  </w:style>
  <w:style w:type="paragraph" w:customStyle="1" w:styleId="54">
    <w:name w:val="标准文件_ICS"/>
    <w:basedOn w:val="1"/>
    <w:qFormat/>
    <w:uiPriority w:val="0"/>
    <w:pPr>
      <w:spacing w:line="0" w:lineRule="atLeast"/>
    </w:pPr>
    <w:rPr>
      <w:rFonts w:ascii="黑体" w:hAnsi="宋体" w:eastAsia="黑体"/>
    </w:rPr>
  </w:style>
  <w:style w:type="paragraph" w:customStyle="1" w:styleId="55">
    <w:name w:val="标准文件_标准正文"/>
    <w:basedOn w:val="1"/>
    <w:next w:val="56"/>
    <w:qFormat/>
    <w:uiPriority w:val="0"/>
    <w:pPr>
      <w:snapToGrid w:val="0"/>
      <w:ind w:firstLine="200" w:firstLineChars="200"/>
    </w:pPr>
    <w:rPr>
      <w:kern w:val="0"/>
    </w:rPr>
  </w:style>
  <w:style w:type="paragraph" w:customStyle="1" w:styleId="56">
    <w:name w:val="标准文件_段"/>
    <w:link w:val="184"/>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57">
    <w:name w:val="标准文件_版本"/>
    <w:basedOn w:val="55"/>
    <w:qFormat/>
    <w:uiPriority w:val="0"/>
    <w:pPr>
      <w:adjustRightInd/>
      <w:snapToGrid/>
      <w:ind w:firstLine="0" w:firstLineChars="0"/>
    </w:pPr>
    <w:rPr>
      <w:rFonts w:ascii="宋体" w:hAnsi="宋体"/>
      <w:kern w:val="2"/>
    </w:rPr>
  </w:style>
  <w:style w:type="paragraph" w:customStyle="1" w:styleId="58">
    <w:name w:val="标准文件_标准部门"/>
    <w:basedOn w:val="1"/>
    <w:qFormat/>
    <w:uiPriority w:val="0"/>
    <w:pPr>
      <w:jc w:val="center"/>
    </w:pPr>
    <w:rPr>
      <w:rFonts w:ascii="黑体" w:eastAsia="黑体"/>
      <w:kern w:val="0"/>
      <w:sz w:val="44"/>
    </w:rPr>
  </w:style>
  <w:style w:type="paragraph" w:customStyle="1" w:styleId="59">
    <w:name w:val="标准文件_标准代替"/>
    <w:basedOn w:val="1"/>
    <w:next w:val="1"/>
    <w:qFormat/>
    <w:uiPriority w:val="0"/>
    <w:pPr>
      <w:spacing w:line="310" w:lineRule="exact"/>
      <w:jc w:val="right"/>
    </w:pPr>
    <w:rPr>
      <w:rFonts w:ascii="宋体" w:hAnsi="宋体"/>
      <w:kern w:val="0"/>
    </w:rPr>
  </w:style>
  <w:style w:type="paragraph" w:customStyle="1" w:styleId="60">
    <w:name w:val="标准文件_标准名称标题"/>
    <w:basedOn w:val="1"/>
    <w:next w:val="1"/>
    <w:qFormat/>
    <w:uiPriority w:val="0"/>
    <w:pPr>
      <w:widowControl/>
      <w:shd w:val="clear" w:color="FFFFFF" w:fill="FFFFFF"/>
      <w:adjustRightInd/>
      <w:spacing w:before="640" w:after="100"/>
      <w:jc w:val="center"/>
    </w:pPr>
    <w:rPr>
      <w:rFonts w:ascii="黑体" w:eastAsia="黑体"/>
      <w:kern w:val="0"/>
      <w:sz w:val="32"/>
    </w:rPr>
  </w:style>
  <w:style w:type="paragraph" w:customStyle="1" w:styleId="61">
    <w:name w:val="标准文件_页眉奇数页"/>
    <w:next w:val="1"/>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62">
    <w:name w:val="标准文件_页眉偶数页"/>
    <w:basedOn w:val="61"/>
    <w:next w:val="1"/>
    <w:qFormat/>
    <w:uiPriority w:val="0"/>
    <w:pPr>
      <w:jc w:val="left"/>
    </w:pPr>
  </w:style>
  <w:style w:type="paragraph" w:customStyle="1" w:styleId="63">
    <w:name w:val="标准文件_参考文献标题"/>
    <w:basedOn w:val="1"/>
    <w:next w:val="1"/>
    <w:qFormat/>
    <w:uiPriority w:val="0"/>
    <w:pPr>
      <w:widowControl/>
      <w:shd w:val="clear" w:color="FFFFFF" w:fill="FFFFFF"/>
      <w:adjustRightInd/>
      <w:spacing w:before="480" w:after="50" w:afterLines="50" w:line="240" w:lineRule="auto"/>
      <w:jc w:val="center"/>
      <w:outlineLvl w:val="0"/>
    </w:pPr>
    <w:rPr>
      <w:rFonts w:ascii="黑体" w:eastAsia="黑体"/>
      <w:kern w:val="0"/>
    </w:rPr>
  </w:style>
  <w:style w:type="paragraph" w:customStyle="1" w:styleId="64">
    <w:name w:val="标准文件_参考文献条目"/>
    <w:qFormat/>
    <w:uiPriority w:val="0"/>
    <w:pPr>
      <w:numPr>
        <w:ilvl w:val="0"/>
        <w:numId w:val="1"/>
      </w:numPr>
    </w:pPr>
    <w:rPr>
      <w:rFonts w:ascii="宋体" w:hAnsi="Times New Roman" w:eastAsia="宋体" w:cs="Times New Roman"/>
      <w:lang w:val="en-US" w:eastAsia="zh-CN" w:bidi="ar-SA"/>
    </w:rPr>
  </w:style>
  <w:style w:type="paragraph" w:customStyle="1" w:styleId="65">
    <w:name w:val="标准文件_二级条标题"/>
    <w:next w:val="56"/>
    <w:qFormat/>
    <w:uiPriority w:val="0"/>
    <w:pPr>
      <w:widowControl w:val="0"/>
      <w:numPr>
        <w:ilvl w:val="3"/>
        <w:numId w:val="2"/>
      </w:numPr>
      <w:spacing w:before="50" w:beforeLines="50" w:after="50" w:afterLines="50"/>
      <w:jc w:val="both"/>
      <w:outlineLvl w:val="2"/>
    </w:pPr>
    <w:rPr>
      <w:rFonts w:ascii="黑体" w:hAnsi="Times New Roman" w:eastAsia="黑体" w:cs="Times New Roman"/>
      <w:sz w:val="21"/>
      <w:lang w:val="en-US" w:eastAsia="zh-CN" w:bidi="ar-SA"/>
    </w:rPr>
  </w:style>
  <w:style w:type="character" w:customStyle="1" w:styleId="66">
    <w:name w:val="标准文件_发布"/>
    <w:qFormat/>
    <w:uiPriority w:val="0"/>
    <w:rPr>
      <w:rFonts w:ascii="黑体" w:eastAsia="黑体"/>
      <w:spacing w:val="0"/>
      <w:w w:val="100"/>
      <w:position w:val="3"/>
      <w:sz w:val="28"/>
    </w:rPr>
  </w:style>
  <w:style w:type="paragraph" w:customStyle="1" w:styleId="67">
    <w:name w:val="标准文件_方框数字列项"/>
    <w:basedOn w:val="56"/>
    <w:qFormat/>
    <w:uiPriority w:val="0"/>
    <w:pPr>
      <w:numPr>
        <w:ilvl w:val="0"/>
        <w:numId w:val="3"/>
      </w:numPr>
      <w:ind w:firstLine="0" w:firstLineChars="0"/>
    </w:pPr>
  </w:style>
  <w:style w:type="paragraph" w:customStyle="1" w:styleId="68">
    <w:name w:val="标准文件_封面标准编号"/>
    <w:basedOn w:val="1"/>
    <w:next w:val="59"/>
    <w:qFormat/>
    <w:uiPriority w:val="0"/>
    <w:pPr>
      <w:spacing w:line="310" w:lineRule="exact"/>
      <w:jc w:val="right"/>
    </w:pPr>
    <w:rPr>
      <w:rFonts w:ascii="黑体" w:eastAsia="黑体"/>
      <w:kern w:val="0"/>
      <w:sz w:val="28"/>
    </w:rPr>
  </w:style>
  <w:style w:type="paragraph" w:customStyle="1" w:styleId="69">
    <w:name w:val="标准文件_封面标准分类号"/>
    <w:basedOn w:val="1"/>
    <w:qFormat/>
    <w:uiPriority w:val="0"/>
    <w:rPr>
      <w:rFonts w:ascii="黑体" w:eastAsia="黑体"/>
      <w:b/>
      <w:kern w:val="0"/>
      <w:sz w:val="28"/>
    </w:rPr>
  </w:style>
  <w:style w:type="paragraph" w:customStyle="1" w:styleId="70">
    <w:name w:val="标准文件_封面标准名称"/>
    <w:basedOn w:val="1"/>
    <w:qFormat/>
    <w:uiPriority w:val="0"/>
    <w:pPr>
      <w:spacing w:line="240" w:lineRule="auto"/>
      <w:jc w:val="center"/>
    </w:pPr>
    <w:rPr>
      <w:rFonts w:ascii="黑体" w:eastAsia="黑体"/>
      <w:kern w:val="0"/>
      <w:sz w:val="52"/>
    </w:rPr>
  </w:style>
  <w:style w:type="paragraph" w:customStyle="1" w:styleId="71">
    <w:name w:val="标准文件_封面标准英文名称"/>
    <w:basedOn w:val="1"/>
    <w:qFormat/>
    <w:uiPriority w:val="0"/>
    <w:pPr>
      <w:spacing w:line="240" w:lineRule="auto"/>
      <w:jc w:val="center"/>
    </w:pPr>
    <w:rPr>
      <w:rFonts w:ascii="黑体" w:eastAsia="黑体"/>
      <w:b/>
      <w:sz w:val="28"/>
    </w:rPr>
  </w:style>
  <w:style w:type="paragraph" w:customStyle="1" w:styleId="72">
    <w:name w:val="标准文件_封面发布日期"/>
    <w:basedOn w:val="1"/>
    <w:qFormat/>
    <w:uiPriority w:val="0"/>
    <w:pPr>
      <w:spacing w:line="310" w:lineRule="exact"/>
    </w:pPr>
    <w:rPr>
      <w:rFonts w:ascii="黑体" w:eastAsia="黑体"/>
      <w:kern w:val="0"/>
      <w:sz w:val="28"/>
    </w:rPr>
  </w:style>
  <w:style w:type="paragraph" w:customStyle="1" w:styleId="73">
    <w:name w:val="标准文件_封面密级"/>
    <w:basedOn w:val="1"/>
    <w:qFormat/>
    <w:uiPriority w:val="0"/>
    <w:rPr>
      <w:rFonts w:eastAsia="黑体"/>
      <w:sz w:val="32"/>
    </w:rPr>
  </w:style>
  <w:style w:type="paragraph" w:customStyle="1" w:styleId="74">
    <w:name w:val="标准文件_封面实施日期"/>
    <w:basedOn w:val="1"/>
    <w:qFormat/>
    <w:uiPriority w:val="0"/>
    <w:pPr>
      <w:spacing w:line="310" w:lineRule="exact"/>
      <w:jc w:val="right"/>
    </w:pPr>
    <w:rPr>
      <w:rFonts w:ascii="黑体" w:eastAsia="黑体"/>
      <w:sz w:val="28"/>
    </w:rPr>
  </w:style>
  <w:style w:type="paragraph" w:customStyle="1" w:styleId="75">
    <w:name w:val="标准文件_封面抬头"/>
    <w:basedOn w:val="56"/>
    <w:qFormat/>
    <w:uiPriority w:val="0"/>
    <w:pPr>
      <w:adjustRightInd w:val="0"/>
      <w:spacing w:line="800" w:lineRule="exact"/>
      <w:ind w:firstLine="0" w:firstLineChars="0"/>
      <w:jc w:val="distribute"/>
    </w:pPr>
    <w:rPr>
      <w:rFonts w:ascii="黑体" w:eastAsia="黑体"/>
      <w:b/>
      <w:sz w:val="64"/>
    </w:rPr>
  </w:style>
  <w:style w:type="paragraph" w:customStyle="1" w:styleId="76">
    <w:name w:val="标准文件_附录标识"/>
    <w:next w:val="56"/>
    <w:qFormat/>
    <w:uiPriority w:val="0"/>
    <w:pPr>
      <w:numPr>
        <w:ilvl w:val="0"/>
        <w:numId w:val="4"/>
      </w:numPr>
      <w:shd w:val="clear" w:color="FFFFFF" w:fill="FFFFFF"/>
      <w:tabs>
        <w:tab w:val="left" w:pos="6406"/>
      </w:tabs>
      <w:spacing w:before="25" w:beforeLines="25" w:after="50" w:afterLines="50"/>
      <w:jc w:val="center"/>
      <w:outlineLvl w:val="0"/>
    </w:pPr>
    <w:rPr>
      <w:rFonts w:ascii="黑体" w:hAnsi="Times New Roman" w:eastAsia="黑体" w:cs="Times New Roman"/>
      <w:sz w:val="21"/>
      <w:lang w:val="en-US" w:eastAsia="zh-CN" w:bidi="ar-SA"/>
    </w:rPr>
  </w:style>
  <w:style w:type="paragraph" w:customStyle="1" w:styleId="77">
    <w:name w:val="标准文件_附录表标题"/>
    <w:next w:val="56"/>
    <w:qFormat/>
    <w:uiPriority w:val="0"/>
    <w:pPr>
      <w:numPr>
        <w:ilvl w:val="1"/>
        <w:numId w:val="5"/>
      </w:numPr>
      <w:adjustRightInd w:val="0"/>
      <w:snapToGrid w:val="0"/>
      <w:spacing w:before="50" w:beforeLines="50" w:after="50" w:afterLines="50"/>
      <w:ind w:firstLine="420"/>
      <w:jc w:val="center"/>
      <w:textAlignment w:val="baseline"/>
    </w:pPr>
    <w:rPr>
      <w:rFonts w:ascii="黑体" w:hAnsi="Times New Roman" w:eastAsia="黑体" w:cs="Times New Roman"/>
      <w:kern w:val="21"/>
      <w:sz w:val="21"/>
      <w:lang w:val="en-US" w:eastAsia="zh-CN" w:bidi="ar-SA"/>
    </w:rPr>
  </w:style>
  <w:style w:type="paragraph" w:customStyle="1" w:styleId="78">
    <w:name w:val="标准文件_附录一级条标题"/>
    <w:next w:val="56"/>
    <w:qFormat/>
    <w:uiPriority w:val="0"/>
    <w:pPr>
      <w:widowControl w:val="0"/>
      <w:numPr>
        <w:ilvl w:val="1"/>
        <w:numId w:val="4"/>
      </w:numPr>
      <w:spacing w:before="50" w:beforeLines="50" w:after="50" w:afterLines="50"/>
      <w:jc w:val="both"/>
      <w:outlineLvl w:val="2"/>
    </w:pPr>
    <w:rPr>
      <w:rFonts w:ascii="黑体" w:hAnsi="Times New Roman" w:eastAsia="黑体" w:cs="Times New Roman"/>
      <w:kern w:val="21"/>
      <w:sz w:val="21"/>
      <w:lang w:val="en-US" w:eastAsia="zh-CN" w:bidi="ar-SA"/>
    </w:rPr>
  </w:style>
  <w:style w:type="paragraph" w:customStyle="1" w:styleId="79">
    <w:name w:val="标准文件_附录二级条标题"/>
    <w:basedOn w:val="78"/>
    <w:next w:val="56"/>
    <w:qFormat/>
    <w:uiPriority w:val="0"/>
    <w:pPr>
      <w:widowControl/>
      <w:numPr>
        <w:ilvl w:val="2"/>
      </w:numPr>
      <w:wordWrap w:val="0"/>
      <w:overflowPunct w:val="0"/>
      <w:autoSpaceDE w:val="0"/>
      <w:autoSpaceDN w:val="0"/>
      <w:textAlignment w:val="baseline"/>
      <w:outlineLvl w:val="3"/>
    </w:pPr>
  </w:style>
  <w:style w:type="paragraph" w:customStyle="1" w:styleId="80">
    <w:name w:val="标准文件_附录公式"/>
    <w:basedOn w:val="55"/>
    <w:next w:val="55"/>
    <w:qFormat/>
    <w:uiPriority w:val="0"/>
    <w:pPr>
      <w:tabs>
        <w:tab w:val="center" w:pos="4678"/>
        <w:tab w:val="right" w:leader="middleDot" w:pos="9356"/>
      </w:tabs>
      <w:spacing w:line="240" w:lineRule="auto"/>
      <w:ind w:right="-51" w:firstLine="0" w:firstLineChars="0"/>
    </w:pPr>
    <w:rPr>
      <w:rFonts w:ascii="宋体" w:hAnsi="宋体"/>
    </w:rPr>
  </w:style>
  <w:style w:type="paragraph" w:customStyle="1" w:styleId="81">
    <w:name w:val="标准文件_附录三级条标题"/>
    <w:next w:val="56"/>
    <w:qFormat/>
    <w:uiPriority w:val="0"/>
    <w:pPr>
      <w:widowControl w:val="0"/>
      <w:numPr>
        <w:ilvl w:val="3"/>
        <w:numId w:val="4"/>
      </w:numPr>
      <w:spacing w:before="50" w:beforeLines="50" w:after="50" w:afterLines="50"/>
      <w:jc w:val="both"/>
      <w:outlineLvl w:val="4"/>
    </w:pPr>
    <w:rPr>
      <w:rFonts w:ascii="黑体" w:hAnsi="Times New Roman" w:eastAsia="黑体" w:cs="Times New Roman"/>
      <w:kern w:val="21"/>
      <w:sz w:val="21"/>
      <w:lang w:val="en-US" w:eastAsia="zh-CN" w:bidi="ar-SA"/>
    </w:rPr>
  </w:style>
  <w:style w:type="paragraph" w:customStyle="1" w:styleId="82">
    <w:name w:val="标准文件_附录四级条标题"/>
    <w:next w:val="56"/>
    <w:qFormat/>
    <w:uiPriority w:val="0"/>
    <w:pPr>
      <w:widowControl w:val="0"/>
      <w:numPr>
        <w:ilvl w:val="4"/>
        <w:numId w:val="4"/>
      </w:numPr>
      <w:spacing w:before="50" w:beforeLines="50" w:after="50" w:afterLines="50"/>
      <w:jc w:val="both"/>
      <w:outlineLvl w:val="5"/>
    </w:pPr>
    <w:rPr>
      <w:rFonts w:ascii="黑体" w:hAnsi="Times New Roman" w:eastAsia="黑体" w:cs="Times New Roman"/>
      <w:kern w:val="21"/>
      <w:sz w:val="21"/>
      <w:lang w:val="en-US" w:eastAsia="zh-CN" w:bidi="ar-SA"/>
    </w:rPr>
  </w:style>
  <w:style w:type="paragraph" w:customStyle="1" w:styleId="83">
    <w:name w:val="标准文件_附录图标题"/>
    <w:next w:val="56"/>
    <w:qFormat/>
    <w:uiPriority w:val="0"/>
    <w:pPr>
      <w:numPr>
        <w:ilvl w:val="1"/>
        <w:numId w:val="6"/>
      </w:numPr>
      <w:adjustRightInd w:val="0"/>
      <w:snapToGrid w:val="0"/>
      <w:spacing w:before="50" w:beforeLines="50" w:after="50" w:afterLines="50"/>
      <w:ind w:firstLine="420"/>
      <w:jc w:val="center"/>
    </w:pPr>
    <w:rPr>
      <w:rFonts w:ascii="黑体" w:hAnsi="Times New Roman" w:eastAsia="黑体" w:cs="Times New Roman"/>
      <w:sz w:val="21"/>
      <w:lang w:val="en-US" w:eastAsia="zh-CN" w:bidi="ar-SA"/>
    </w:rPr>
  </w:style>
  <w:style w:type="paragraph" w:customStyle="1" w:styleId="84">
    <w:name w:val="标准文件_附录五级条标题"/>
    <w:next w:val="56"/>
    <w:qFormat/>
    <w:uiPriority w:val="0"/>
    <w:pPr>
      <w:widowControl w:val="0"/>
      <w:numPr>
        <w:ilvl w:val="5"/>
        <w:numId w:val="4"/>
      </w:numPr>
      <w:spacing w:before="50" w:beforeLines="50" w:after="50" w:afterLines="50"/>
      <w:jc w:val="both"/>
      <w:outlineLvl w:val="6"/>
    </w:pPr>
    <w:rPr>
      <w:rFonts w:ascii="黑体" w:hAnsi="Times New Roman" w:eastAsia="黑体" w:cs="Times New Roman"/>
      <w:kern w:val="21"/>
      <w:sz w:val="21"/>
      <w:lang w:val="en-US" w:eastAsia="zh-CN" w:bidi="ar-SA"/>
    </w:rPr>
  </w:style>
  <w:style w:type="paragraph" w:customStyle="1" w:styleId="85">
    <w:name w:val="标准文件_附录英文标识"/>
    <w:next w:val="13"/>
    <w:qFormat/>
    <w:uiPriority w:val="0"/>
    <w:pPr>
      <w:numPr>
        <w:ilvl w:val="0"/>
        <w:numId w:val="7"/>
      </w:numPr>
      <w:tabs>
        <w:tab w:val="left" w:pos="6406"/>
      </w:tabs>
      <w:spacing w:before="220" w:after="320"/>
      <w:jc w:val="center"/>
      <w:outlineLvl w:val="0"/>
    </w:pPr>
    <w:rPr>
      <w:rFonts w:ascii="黑体" w:hAnsi="Times New Roman" w:eastAsia="黑体" w:cs="Times New Roman"/>
      <w:sz w:val="21"/>
      <w:lang w:val="en-US" w:eastAsia="zh-CN" w:bidi="ar-SA"/>
    </w:rPr>
  </w:style>
  <w:style w:type="character" w:customStyle="1" w:styleId="86">
    <w:name w:val="正文文本 字符"/>
    <w:link w:val="13"/>
    <w:qFormat/>
    <w:uiPriority w:val="0"/>
    <w:rPr>
      <w:rFonts w:ascii="Times New Roman" w:hAnsi="Times New Roman" w:eastAsia="宋体" w:cs="Times New Roman"/>
      <w:szCs w:val="20"/>
    </w:rPr>
  </w:style>
  <w:style w:type="paragraph" w:customStyle="1" w:styleId="87">
    <w:name w:val="标准文件_附录章标题"/>
    <w:next w:val="56"/>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88">
    <w:name w:val="标准文件_公式后的破折号"/>
    <w:basedOn w:val="56"/>
    <w:next w:val="56"/>
    <w:qFormat/>
    <w:uiPriority w:val="0"/>
    <w:pPr>
      <w:ind w:left="488" w:leftChars="200" w:hanging="289" w:hangingChars="290"/>
    </w:pPr>
  </w:style>
  <w:style w:type="paragraph" w:customStyle="1" w:styleId="89">
    <w:name w:val="标准文件_前言、引言标题"/>
    <w:next w:val="1"/>
    <w:qFormat/>
    <w:uiPriority w:val="0"/>
    <w:pPr>
      <w:numPr>
        <w:ilvl w:val="0"/>
        <w:numId w:val="8"/>
      </w:numPr>
      <w:shd w:val="clear" w:color="FFFFFF" w:fill="FFFFFF"/>
      <w:spacing w:before="480" w:after="150" w:afterLines="150"/>
      <w:ind w:left="0" w:firstLine="0"/>
      <w:jc w:val="center"/>
      <w:outlineLvl w:val="0"/>
    </w:pPr>
    <w:rPr>
      <w:rFonts w:ascii="黑体" w:hAnsi="Times New Roman" w:eastAsia="黑体" w:cs="Times New Roman"/>
      <w:sz w:val="32"/>
      <w:lang w:val="en-US" w:eastAsia="zh-CN" w:bidi="ar-SA"/>
    </w:rPr>
  </w:style>
  <w:style w:type="paragraph" w:customStyle="1" w:styleId="90">
    <w:name w:val="标准文件_目次、标准名称标题"/>
    <w:basedOn w:val="89"/>
    <w:next w:val="56"/>
    <w:qFormat/>
    <w:uiPriority w:val="0"/>
    <w:pPr>
      <w:spacing w:line="460" w:lineRule="exact"/>
    </w:pPr>
  </w:style>
  <w:style w:type="paragraph" w:customStyle="1" w:styleId="91">
    <w:name w:val="标准文件_目录标题"/>
    <w:basedOn w:val="1"/>
    <w:qFormat/>
    <w:uiPriority w:val="0"/>
    <w:pPr>
      <w:spacing w:before="480" w:after="150" w:afterLines="150" w:line="240" w:lineRule="auto"/>
      <w:jc w:val="center"/>
    </w:pPr>
    <w:rPr>
      <w:rFonts w:ascii="黑体" w:eastAsia="黑体"/>
      <w:sz w:val="32"/>
    </w:rPr>
  </w:style>
  <w:style w:type="paragraph" w:customStyle="1" w:styleId="92">
    <w:name w:val="标准文件_破折号列项"/>
    <w:qFormat/>
    <w:uiPriority w:val="0"/>
    <w:pPr>
      <w:numPr>
        <w:ilvl w:val="0"/>
        <w:numId w:val="9"/>
      </w:numPr>
      <w:adjustRightInd w:val="0"/>
      <w:snapToGrid w:val="0"/>
      <w:ind w:left="0" w:firstLine="200" w:firstLineChars="200"/>
    </w:pPr>
    <w:rPr>
      <w:rFonts w:ascii="Times New Roman" w:hAnsi="Times New Roman" w:eastAsia="宋体" w:cs="Times New Roman"/>
      <w:sz w:val="21"/>
      <w:lang w:val="en-US" w:eastAsia="zh-CN" w:bidi="ar-SA"/>
    </w:rPr>
  </w:style>
  <w:style w:type="paragraph" w:customStyle="1" w:styleId="93">
    <w:name w:val="标准文件_破折号列项（二级）"/>
    <w:basedOn w:val="92"/>
    <w:qFormat/>
    <w:uiPriority w:val="0"/>
    <w:pPr>
      <w:numPr>
        <w:numId w:val="10"/>
      </w:numPr>
      <w:ind w:left="0" w:firstLine="200"/>
    </w:pPr>
  </w:style>
  <w:style w:type="paragraph" w:customStyle="1" w:styleId="94">
    <w:name w:val="标准文件_三级条标题"/>
    <w:basedOn w:val="65"/>
    <w:next w:val="56"/>
    <w:qFormat/>
    <w:uiPriority w:val="0"/>
    <w:pPr>
      <w:widowControl/>
      <w:numPr>
        <w:ilvl w:val="4"/>
      </w:numPr>
      <w:outlineLvl w:val="3"/>
    </w:pPr>
  </w:style>
  <w:style w:type="character" w:customStyle="1" w:styleId="95">
    <w:name w:val="不明显参考1"/>
    <w:qFormat/>
    <w:uiPriority w:val="31"/>
    <w:rPr>
      <w:smallCaps/>
      <w:color w:val="C0504D"/>
      <w:u w:val="single"/>
    </w:rPr>
  </w:style>
  <w:style w:type="paragraph" w:customStyle="1" w:styleId="96">
    <w:name w:val="标准文件_示例后续"/>
    <w:basedOn w:val="1"/>
    <w:qFormat/>
    <w:uiPriority w:val="0"/>
    <w:pPr>
      <w:adjustRightInd/>
      <w:spacing w:line="240" w:lineRule="auto"/>
      <w:ind w:firstLine="200" w:firstLineChars="200"/>
    </w:pPr>
    <w:rPr>
      <w:sz w:val="18"/>
      <w:szCs w:val="24"/>
    </w:rPr>
  </w:style>
  <w:style w:type="paragraph" w:customStyle="1" w:styleId="97">
    <w:name w:val="标准文件_数字编号列项"/>
    <w:qFormat/>
    <w:uiPriority w:val="0"/>
    <w:pPr>
      <w:numPr>
        <w:ilvl w:val="0"/>
        <w:numId w:val="11"/>
      </w:numPr>
      <w:jc w:val="both"/>
    </w:pPr>
    <w:rPr>
      <w:rFonts w:ascii="宋体" w:hAnsi="宋体" w:eastAsia="宋体" w:cs="Times New Roman"/>
      <w:sz w:val="21"/>
      <w:lang w:val="en-US" w:eastAsia="zh-CN" w:bidi="ar-SA"/>
    </w:rPr>
  </w:style>
  <w:style w:type="paragraph" w:customStyle="1" w:styleId="98">
    <w:name w:val="标准文件_四级条标题"/>
    <w:next w:val="56"/>
    <w:qFormat/>
    <w:uiPriority w:val="0"/>
    <w:pPr>
      <w:widowControl w:val="0"/>
      <w:numPr>
        <w:ilvl w:val="5"/>
        <w:numId w:val="2"/>
      </w:numPr>
      <w:spacing w:before="50" w:beforeLines="50" w:after="50" w:afterLines="50"/>
      <w:jc w:val="both"/>
      <w:outlineLvl w:val="4"/>
    </w:pPr>
    <w:rPr>
      <w:rFonts w:ascii="黑体" w:hAnsi="Times New Roman" w:eastAsia="黑体" w:cs="Times New Roman"/>
      <w:sz w:val="21"/>
      <w:lang w:val="en-US" w:eastAsia="zh-CN" w:bidi="ar-SA"/>
    </w:rPr>
  </w:style>
  <w:style w:type="character" w:customStyle="1" w:styleId="99">
    <w:name w:val="脚注文本 字符"/>
    <w:link w:val="21"/>
    <w:semiHidden/>
    <w:qFormat/>
    <w:uiPriority w:val="0"/>
    <w:rPr>
      <w:rFonts w:ascii="宋体" w:hAnsi="Times New Roman" w:eastAsia="宋体" w:cs="Times New Roman"/>
      <w:sz w:val="18"/>
      <w:szCs w:val="18"/>
    </w:rPr>
  </w:style>
  <w:style w:type="paragraph" w:customStyle="1" w:styleId="100">
    <w:name w:val="标准文件_条文脚注"/>
    <w:basedOn w:val="21"/>
    <w:qFormat/>
    <w:uiPriority w:val="0"/>
    <w:pPr>
      <w:adjustRightInd w:val="0"/>
      <w:spacing w:line="240" w:lineRule="auto"/>
      <w:ind w:left="0" w:leftChars="0" w:firstLine="200" w:firstLineChars="200"/>
      <w:jc w:val="both"/>
    </w:pPr>
    <w:rPr>
      <w:rFonts w:hAnsi="宋体"/>
    </w:rPr>
  </w:style>
  <w:style w:type="paragraph" w:customStyle="1" w:styleId="101">
    <w:name w:val="标准文件_图表脚注"/>
    <w:basedOn w:val="1"/>
    <w:next w:val="56"/>
    <w:qFormat/>
    <w:uiPriority w:val="0"/>
    <w:pPr>
      <w:numPr>
        <w:ilvl w:val="0"/>
        <w:numId w:val="12"/>
      </w:numPr>
      <w:spacing w:line="240" w:lineRule="auto"/>
      <w:jc w:val="left"/>
    </w:pPr>
    <w:rPr>
      <w:rFonts w:ascii="宋体" w:hAnsi="宋体"/>
      <w:sz w:val="18"/>
    </w:rPr>
  </w:style>
  <w:style w:type="character" w:customStyle="1" w:styleId="102">
    <w:name w:val="标准文件_图表脚注内容"/>
    <w:qFormat/>
    <w:uiPriority w:val="0"/>
    <w:rPr>
      <w:rFonts w:ascii="宋体" w:hAnsi="宋体" w:eastAsia="宋体" w:cs="Times New Roman"/>
      <w:spacing w:val="0"/>
      <w:sz w:val="18"/>
      <w:vertAlign w:val="superscript"/>
    </w:rPr>
  </w:style>
  <w:style w:type="paragraph" w:customStyle="1" w:styleId="103">
    <w:name w:val="标准文件_五级条标题"/>
    <w:next w:val="56"/>
    <w:qFormat/>
    <w:uiPriority w:val="0"/>
    <w:pPr>
      <w:widowControl w:val="0"/>
      <w:numPr>
        <w:ilvl w:val="6"/>
        <w:numId w:val="2"/>
      </w:numPr>
      <w:spacing w:before="50" w:beforeLines="50" w:after="50" w:afterLines="50"/>
      <w:jc w:val="both"/>
      <w:outlineLvl w:val="5"/>
    </w:pPr>
    <w:rPr>
      <w:rFonts w:ascii="黑体" w:hAnsi="Times New Roman" w:eastAsia="黑体" w:cs="Times New Roman"/>
      <w:sz w:val="21"/>
      <w:lang w:val="en-US" w:eastAsia="zh-CN" w:bidi="ar-SA"/>
    </w:rPr>
  </w:style>
  <w:style w:type="paragraph" w:customStyle="1" w:styleId="104">
    <w:name w:val="标准文件_章标题"/>
    <w:next w:val="56"/>
    <w:qFormat/>
    <w:uiPriority w:val="0"/>
    <w:pPr>
      <w:numPr>
        <w:ilvl w:val="1"/>
        <w:numId w:val="2"/>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05">
    <w:name w:val="标准文件_一级条标题"/>
    <w:basedOn w:val="104"/>
    <w:next w:val="56"/>
    <w:qFormat/>
    <w:uiPriority w:val="0"/>
    <w:pPr>
      <w:numPr>
        <w:ilvl w:val="2"/>
      </w:numPr>
      <w:spacing w:before="50" w:beforeLines="50" w:after="50" w:afterLines="50"/>
      <w:outlineLvl w:val="1"/>
    </w:pPr>
  </w:style>
  <w:style w:type="paragraph" w:customStyle="1" w:styleId="106">
    <w:name w:val="标准文件_一致程度"/>
    <w:basedOn w:val="1"/>
    <w:qFormat/>
    <w:uiPriority w:val="0"/>
    <w:pPr>
      <w:spacing w:line="440" w:lineRule="exact"/>
      <w:jc w:val="center"/>
    </w:pPr>
    <w:rPr>
      <w:sz w:val="28"/>
    </w:rPr>
  </w:style>
  <w:style w:type="paragraph" w:customStyle="1" w:styleId="107">
    <w:name w:val="标准文件_引言标题"/>
    <w:next w:val="1"/>
    <w:qFormat/>
    <w:uiPriority w:val="0"/>
    <w:p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08">
    <w:name w:val="标准文件_英文图表脚注"/>
    <w:basedOn w:val="55"/>
    <w:qFormat/>
    <w:uiPriority w:val="0"/>
    <w:pPr>
      <w:widowControl/>
      <w:adjustRightInd/>
      <w:snapToGrid/>
      <w:spacing w:line="240" w:lineRule="auto"/>
      <w:ind w:left="79" w:hanging="79" w:hangingChars="80"/>
    </w:pPr>
    <w:rPr>
      <w:rFonts w:ascii="宋体" w:hAnsi="宋体"/>
    </w:rPr>
  </w:style>
  <w:style w:type="paragraph" w:customStyle="1" w:styleId="109">
    <w:name w:val="标准文件_数字编号列项（二级）"/>
    <w:qFormat/>
    <w:uiPriority w:val="0"/>
    <w:pPr>
      <w:numPr>
        <w:ilvl w:val="1"/>
        <w:numId w:val="13"/>
      </w:numPr>
      <w:jc w:val="both"/>
    </w:pPr>
    <w:rPr>
      <w:rFonts w:ascii="宋体" w:hAnsi="Times New Roman" w:eastAsia="宋体" w:cs="Times New Roman"/>
      <w:sz w:val="21"/>
      <w:lang w:val="en-US" w:eastAsia="zh-CN" w:bidi="ar-SA"/>
    </w:rPr>
  </w:style>
  <w:style w:type="paragraph" w:customStyle="1" w:styleId="110">
    <w:name w:val="标准文件_英文注："/>
    <w:basedOn w:val="1"/>
    <w:next w:val="56"/>
    <w:qFormat/>
    <w:uiPriority w:val="0"/>
    <w:pPr>
      <w:numPr>
        <w:ilvl w:val="0"/>
        <w:numId w:val="14"/>
      </w:numPr>
      <w:tabs>
        <w:tab w:val="left" w:pos="420"/>
      </w:tabs>
      <w:autoSpaceDE w:val="0"/>
      <w:autoSpaceDN w:val="0"/>
      <w:spacing w:line="240" w:lineRule="auto"/>
    </w:pPr>
    <w:rPr>
      <w:rFonts w:ascii="宋体" w:hAnsi="宋体"/>
      <w:kern w:val="0"/>
      <w:sz w:val="18"/>
      <w:szCs w:val="20"/>
    </w:rPr>
  </w:style>
  <w:style w:type="paragraph" w:customStyle="1" w:styleId="111">
    <w:name w:val="标准文件_英文注×："/>
    <w:basedOn w:val="1"/>
    <w:qFormat/>
    <w:uiPriority w:val="0"/>
    <w:pPr>
      <w:numPr>
        <w:ilvl w:val="0"/>
        <w:numId w:val="15"/>
      </w:numPr>
      <w:tabs>
        <w:tab w:val="left" w:pos="210"/>
      </w:tabs>
      <w:autoSpaceDE w:val="0"/>
      <w:autoSpaceDN w:val="0"/>
      <w:spacing w:line="240" w:lineRule="auto"/>
    </w:pPr>
    <w:rPr>
      <w:rFonts w:ascii="宋体" w:hAnsi="宋体"/>
      <w:kern w:val="0"/>
      <w:szCs w:val="20"/>
    </w:rPr>
  </w:style>
  <w:style w:type="paragraph" w:customStyle="1" w:styleId="112">
    <w:name w:val="标准文件_正文表标题"/>
    <w:next w:val="56"/>
    <w:qFormat/>
    <w:uiPriority w:val="0"/>
    <w:pPr>
      <w:numPr>
        <w:ilvl w:val="0"/>
        <w:numId w:val="16"/>
      </w:numPr>
      <w:tabs>
        <w:tab w:val="left" w:pos="0"/>
      </w:tabs>
      <w:spacing w:before="50" w:beforeLines="50" w:after="50" w:afterLines="50"/>
      <w:jc w:val="center"/>
    </w:pPr>
    <w:rPr>
      <w:rFonts w:ascii="黑体" w:hAnsi="Times New Roman" w:eastAsia="黑体" w:cs="Times New Roman"/>
      <w:sz w:val="21"/>
      <w:lang w:val="en-US" w:eastAsia="zh-CN" w:bidi="ar-SA"/>
    </w:rPr>
  </w:style>
  <w:style w:type="paragraph" w:customStyle="1" w:styleId="113">
    <w:name w:val="标准文件_正文公式"/>
    <w:basedOn w:val="1"/>
    <w:next w:val="55"/>
    <w:qFormat/>
    <w:uiPriority w:val="0"/>
    <w:pPr>
      <w:tabs>
        <w:tab w:val="center" w:pos="4678"/>
        <w:tab w:val="right" w:leader="middleDot" w:pos="9356"/>
      </w:tabs>
      <w:spacing w:line="240" w:lineRule="auto"/>
    </w:pPr>
    <w:rPr>
      <w:rFonts w:ascii="宋体" w:hAnsi="宋体"/>
    </w:rPr>
  </w:style>
  <w:style w:type="paragraph" w:customStyle="1" w:styleId="114">
    <w:name w:val="标准文件_正文图标题"/>
    <w:next w:val="56"/>
    <w:qFormat/>
    <w:uiPriority w:val="0"/>
    <w:pPr>
      <w:numPr>
        <w:ilvl w:val="0"/>
        <w:numId w:val="17"/>
      </w:numPr>
      <w:spacing w:before="50" w:beforeLines="50" w:after="50" w:afterLines="50"/>
      <w:jc w:val="center"/>
    </w:pPr>
    <w:rPr>
      <w:rFonts w:ascii="黑体" w:hAnsi="Times New Roman" w:eastAsia="黑体" w:cs="Times New Roman"/>
      <w:sz w:val="21"/>
      <w:lang w:val="en-US" w:eastAsia="zh-CN" w:bidi="ar-SA"/>
    </w:rPr>
  </w:style>
  <w:style w:type="paragraph" w:customStyle="1" w:styleId="115">
    <w:name w:val="标准文件_正文英文表标题"/>
    <w:next w:val="56"/>
    <w:qFormat/>
    <w:uiPriority w:val="0"/>
    <w:pPr>
      <w:numPr>
        <w:ilvl w:val="0"/>
        <w:numId w:val="18"/>
      </w:numPr>
      <w:jc w:val="center"/>
    </w:pPr>
    <w:rPr>
      <w:rFonts w:ascii="黑体" w:hAnsi="Times New Roman" w:eastAsia="黑体" w:cs="Times New Roman"/>
      <w:sz w:val="21"/>
      <w:lang w:val="en-US" w:eastAsia="zh-CN" w:bidi="ar-SA"/>
    </w:rPr>
  </w:style>
  <w:style w:type="paragraph" w:customStyle="1" w:styleId="116">
    <w:name w:val="标准文件_正文英文图标题"/>
    <w:next w:val="56"/>
    <w:qFormat/>
    <w:uiPriority w:val="0"/>
    <w:pPr>
      <w:numPr>
        <w:ilvl w:val="0"/>
        <w:numId w:val="19"/>
      </w:numPr>
      <w:jc w:val="center"/>
    </w:pPr>
    <w:rPr>
      <w:rFonts w:ascii="黑体" w:hAnsi="Times New Roman" w:eastAsia="黑体" w:cs="Times New Roman"/>
      <w:sz w:val="21"/>
      <w:lang w:val="en-US" w:eastAsia="zh-CN" w:bidi="ar-SA"/>
    </w:rPr>
  </w:style>
  <w:style w:type="paragraph" w:customStyle="1" w:styleId="117">
    <w:name w:val="标准文件_编号列项（三级）"/>
    <w:qFormat/>
    <w:uiPriority w:val="0"/>
    <w:pPr>
      <w:numPr>
        <w:ilvl w:val="2"/>
        <w:numId w:val="13"/>
      </w:numPr>
    </w:pPr>
    <w:rPr>
      <w:rFonts w:ascii="宋体" w:hAnsi="Times New Roman" w:eastAsia="宋体" w:cs="Times New Roman"/>
      <w:sz w:val="21"/>
      <w:lang w:val="en-US" w:eastAsia="zh-CN" w:bidi="ar-SA"/>
    </w:rPr>
  </w:style>
  <w:style w:type="paragraph" w:customStyle="1" w:styleId="118">
    <w:name w:val="二级无标题条"/>
    <w:basedOn w:val="1"/>
    <w:qFormat/>
    <w:uiPriority w:val="0"/>
    <w:pPr>
      <w:numPr>
        <w:ilvl w:val="3"/>
        <w:numId w:val="20"/>
      </w:numPr>
      <w:adjustRightInd/>
      <w:spacing w:line="240" w:lineRule="auto"/>
    </w:pPr>
    <w:rPr>
      <w:rFonts w:ascii="宋体" w:hAnsi="宋体"/>
      <w:szCs w:val="24"/>
    </w:rPr>
  </w:style>
  <w:style w:type="paragraph" w:customStyle="1" w:styleId="119">
    <w:name w:val="发布部门"/>
    <w:next w:val="56"/>
    <w:qFormat/>
    <w:uiPriority w:val="0"/>
    <w:pPr>
      <w:framePr w:w="7433" w:h="585" w:hRule="exact" w:hSpace="180" w:vSpace="180" w:wrap="around" w:vAnchor="margin" w:hAnchor="margin" w:xAlign="center" w:y="14401" w:anchorLock="1"/>
      <w:jc w:val="center"/>
    </w:pPr>
    <w:rPr>
      <w:rFonts w:ascii="宋体" w:hAnsi="Times New Roman" w:eastAsia="宋体" w:cs="Times New Roman"/>
      <w:b/>
      <w:w w:val="135"/>
      <w:sz w:val="36"/>
      <w:lang w:val="en-US" w:eastAsia="zh-CN" w:bidi="ar-SA"/>
    </w:rPr>
  </w:style>
  <w:style w:type="paragraph" w:customStyle="1" w:styleId="120">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121">
    <w:name w:val="封面标准代替信息"/>
    <w:basedOn w:val="1"/>
    <w:qFormat/>
    <w:uiPriority w:val="0"/>
    <w:pPr>
      <w:framePr w:w="9138" w:h="1244" w:hRule="exact" w:wrap="around"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2">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3">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24">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125">
    <w:name w:val="封面标准英文名称"/>
    <w:qFormat/>
    <w:uiPriority w:val="0"/>
    <w:pPr>
      <w:widowControl w:val="0"/>
      <w:spacing w:line="360" w:lineRule="exact"/>
      <w:jc w:val="center"/>
    </w:pPr>
    <w:rPr>
      <w:rFonts w:ascii="Times New Roman" w:hAnsi="Times New Roman" w:eastAsia="宋体" w:cs="Times New Roman"/>
      <w:sz w:val="28"/>
      <w:lang w:val="en-US" w:eastAsia="zh-CN" w:bidi="ar-SA"/>
    </w:rPr>
  </w:style>
  <w:style w:type="paragraph" w:customStyle="1" w:styleId="126">
    <w:name w:val="封面一致性程度标识"/>
    <w:qFormat/>
    <w:uiPriority w:val="0"/>
    <w:pPr>
      <w:spacing w:before="440" w:line="440" w:lineRule="exact"/>
      <w:jc w:val="center"/>
    </w:pPr>
    <w:rPr>
      <w:rFonts w:ascii="Times New Roman" w:hAnsi="Times New Roman" w:eastAsia="宋体" w:cs="Times New Roman"/>
      <w:sz w:val="28"/>
      <w:lang w:val="en-US" w:eastAsia="zh-CN" w:bidi="ar-SA"/>
    </w:rPr>
  </w:style>
  <w:style w:type="paragraph" w:customStyle="1" w:styleId="127">
    <w:name w:val="封面正文"/>
    <w:qFormat/>
    <w:uiPriority w:val="0"/>
    <w:pPr>
      <w:jc w:val="both"/>
    </w:pPr>
    <w:rPr>
      <w:rFonts w:ascii="Times New Roman" w:hAnsi="Times New Roman" w:eastAsia="宋体" w:cs="Times New Roman"/>
      <w:lang w:val="en-US" w:eastAsia="zh-CN" w:bidi="ar-SA"/>
    </w:rPr>
  </w:style>
  <w:style w:type="paragraph" w:customStyle="1" w:styleId="128">
    <w:name w:val="附录二级无标题条"/>
    <w:basedOn w:val="1"/>
    <w:next w:val="56"/>
    <w:qFormat/>
    <w:uiPriority w:val="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129">
    <w:name w:val="附录三级无标题条"/>
    <w:basedOn w:val="128"/>
    <w:next w:val="56"/>
    <w:qFormat/>
    <w:uiPriority w:val="0"/>
    <w:pPr>
      <w:outlineLvl w:val="4"/>
    </w:pPr>
  </w:style>
  <w:style w:type="paragraph" w:customStyle="1" w:styleId="130">
    <w:name w:val="附录四级无标题条"/>
    <w:basedOn w:val="129"/>
    <w:next w:val="56"/>
    <w:qFormat/>
    <w:uiPriority w:val="0"/>
    <w:pPr>
      <w:outlineLvl w:val="5"/>
    </w:pPr>
  </w:style>
  <w:style w:type="paragraph" w:customStyle="1" w:styleId="131">
    <w:name w:val="附录图"/>
    <w:next w:val="56"/>
    <w:qFormat/>
    <w:uiPriority w:val="0"/>
    <w:pPr>
      <w:wordWrap w:val="0"/>
      <w:overflowPunct w:val="0"/>
      <w:autoSpaceDE w:val="0"/>
      <w:spacing w:before="50" w:beforeLines="50" w:after="50" w:afterLines="50"/>
      <w:jc w:val="center"/>
      <w:textAlignment w:val="baseline"/>
      <w:outlineLvl w:val="1"/>
    </w:pPr>
    <w:rPr>
      <w:rFonts w:ascii="黑体" w:hAnsi="Times New Roman" w:eastAsia="黑体" w:cs="Times New Roman"/>
      <w:kern w:val="21"/>
      <w:sz w:val="21"/>
      <w:lang w:val="en-US" w:eastAsia="zh-CN" w:bidi="ar-SA"/>
    </w:rPr>
  </w:style>
  <w:style w:type="paragraph" w:customStyle="1" w:styleId="132">
    <w:name w:val="标准文件_一级项"/>
    <w:qFormat/>
    <w:uiPriority w:val="0"/>
    <w:pPr>
      <w:numPr>
        <w:ilvl w:val="0"/>
        <w:numId w:val="21"/>
      </w:numPr>
    </w:pPr>
    <w:rPr>
      <w:rFonts w:ascii="宋体" w:hAnsi="Times New Roman" w:eastAsia="宋体" w:cs="Times New Roman"/>
      <w:sz w:val="21"/>
      <w:lang w:val="en-US" w:eastAsia="zh-CN" w:bidi="ar-SA"/>
    </w:rPr>
  </w:style>
  <w:style w:type="paragraph" w:customStyle="1" w:styleId="133">
    <w:name w:val="附录五级无标题条"/>
    <w:basedOn w:val="130"/>
    <w:next w:val="56"/>
    <w:qFormat/>
    <w:uiPriority w:val="0"/>
    <w:pPr>
      <w:outlineLvl w:val="6"/>
    </w:pPr>
  </w:style>
  <w:style w:type="paragraph" w:customStyle="1" w:styleId="134">
    <w:name w:val="附录性质"/>
    <w:basedOn w:val="1"/>
    <w:qFormat/>
    <w:uiPriority w:val="0"/>
    <w:pPr>
      <w:widowControl/>
      <w:adjustRightInd/>
      <w:jc w:val="center"/>
    </w:pPr>
    <w:rPr>
      <w:rFonts w:ascii="黑体" w:eastAsia="黑体"/>
    </w:rPr>
  </w:style>
  <w:style w:type="paragraph" w:customStyle="1" w:styleId="135">
    <w:name w:val="附录一级无标题条"/>
    <w:basedOn w:val="87"/>
    <w:next w:val="56"/>
    <w:qFormat/>
    <w:uiPriority w:val="0"/>
    <w:pPr>
      <w:autoSpaceDN w:val="0"/>
      <w:outlineLvl w:val="2"/>
    </w:pPr>
    <w:rPr>
      <w:rFonts w:ascii="宋体" w:hAnsi="宋体" w:eastAsia="宋体"/>
    </w:rPr>
  </w:style>
  <w:style w:type="character" w:customStyle="1" w:styleId="136">
    <w:name w:val="个人答复风格"/>
    <w:qFormat/>
    <w:uiPriority w:val="0"/>
    <w:rPr>
      <w:rFonts w:ascii="Arial" w:hAnsi="Arial" w:eastAsia="宋体" w:cs="Arial"/>
      <w:color w:val="auto"/>
      <w:spacing w:val="0"/>
      <w:sz w:val="20"/>
    </w:rPr>
  </w:style>
  <w:style w:type="character" w:customStyle="1" w:styleId="137">
    <w:name w:val="个人撰写风格"/>
    <w:qFormat/>
    <w:uiPriority w:val="0"/>
    <w:rPr>
      <w:rFonts w:ascii="Arial" w:hAnsi="Arial" w:eastAsia="宋体" w:cs="Arial"/>
      <w:color w:val="auto"/>
      <w:spacing w:val="0"/>
      <w:sz w:val="20"/>
    </w:rPr>
  </w:style>
  <w:style w:type="paragraph" w:customStyle="1" w:styleId="138">
    <w:name w:val="脚注后续"/>
    <w:qFormat/>
    <w:uiPriority w:val="0"/>
    <w:pPr>
      <w:ind w:left="350" w:leftChars="350"/>
      <w:jc w:val="both"/>
    </w:pPr>
    <w:rPr>
      <w:rFonts w:ascii="宋体" w:hAnsi="Times New Roman" w:eastAsia="宋体" w:cs="Times New Roman"/>
      <w:sz w:val="18"/>
      <w:lang w:val="en-US" w:eastAsia="zh-CN" w:bidi="ar-SA"/>
    </w:rPr>
  </w:style>
  <w:style w:type="paragraph" w:customStyle="1" w:styleId="139">
    <w:name w:val="列项——"/>
    <w:qFormat/>
    <w:uiPriority w:val="0"/>
    <w:pPr>
      <w:widowControl w:val="0"/>
      <w:numPr>
        <w:ilvl w:val="0"/>
        <w:numId w:val="22"/>
      </w:numPr>
      <w:jc w:val="both"/>
    </w:pPr>
    <w:rPr>
      <w:rFonts w:ascii="宋体" w:hAnsi="宋体" w:eastAsia="宋体" w:cs="Times New Roman"/>
      <w:sz w:val="21"/>
      <w:lang w:val="en-US" w:eastAsia="zh-CN" w:bidi="ar-SA"/>
    </w:rPr>
  </w:style>
  <w:style w:type="paragraph" w:customStyle="1" w:styleId="140">
    <w:name w:val="列项·"/>
    <w:basedOn w:val="56"/>
    <w:qFormat/>
    <w:uiPriority w:val="0"/>
    <w:pPr>
      <w:tabs>
        <w:tab w:val="left" w:pos="840"/>
      </w:tabs>
    </w:pPr>
  </w:style>
  <w:style w:type="paragraph" w:customStyle="1" w:styleId="141">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142">
    <w:name w:val="目录 21"/>
    <w:basedOn w:val="1"/>
    <w:next w:val="1"/>
    <w:semiHidden/>
    <w:qFormat/>
    <w:uiPriority w:val="0"/>
    <w:pPr>
      <w:adjustRightInd/>
      <w:spacing w:line="240" w:lineRule="auto"/>
      <w:jc w:val="left"/>
    </w:pPr>
    <w:rPr>
      <w:bCs/>
      <w:iCs/>
    </w:rPr>
  </w:style>
  <w:style w:type="paragraph" w:customStyle="1" w:styleId="143">
    <w:name w:val="目录 31"/>
    <w:basedOn w:val="1"/>
    <w:next w:val="1"/>
    <w:semiHidden/>
    <w:qFormat/>
    <w:uiPriority w:val="0"/>
    <w:pPr>
      <w:spacing w:line="240" w:lineRule="auto"/>
    </w:pPr>
    <w:rPr>
      <w:rFonts w:ascii="宋体" w:hAnsi="宋体"/>
      <w:iCs/>
    </w:rPr>
  </w:style>
  <w:style w:type="paragraph" w:customStyle="1" w:styleId="144">
    <w:name w:val="目录 41"/>
    <w:basedOn w:val="1"/>
    <w:next w:val="1"/>
    <w:semiHidden/>
    <w:qFormat/>
    <w:uiPriority w:val="0"/>
    <w:pPr>
      <w:adjustRightInd/>
      <w:spacing w:line="240" w:lineRule="auto"/>
      <w:jc w:val="left"/>
    </w:pPr>
  </w:style>
  <w:style w:type="paragraph" w:customStyle="1" w:styleId="145">
    <w:name w:val="目录 51"/>
    <w:basedOn w:val="1"/>
    <w:next w:val="1"/>
    <w:semiHidden/>
    <w:qFormat/>
    <w:uiPriority w:val="0"/>
    <w:pPr>
      <w:spacing w:line="240" w:lineRule="auto"/>
    </w:pPr>
    <w:rPr>
      <w:rFonts w:ascii="宋体" w:hAnsi="宋体"/>
    </w:rPr>
  </w:style>
  <w:style w:type="paragraph" w:customStyle="1" w:styleId="146">
    <w:name w:val="目录 61"/>
    <w:basedOn w:val="1"/>
    <w:next w:val="1"/>
    <w:semiHidden/>
    <w:qFormat/>
    <w:uiPriority w:val="0"/>
    <w:pPr>
      <w:adjustRightInd/>
      <w:spacing w:line="240" w:lineRule="auto"/>
      <w:jc w:val="left"/>
    </w:pPr>
  </w:style>
  <w:style w:type="paragraph" w:customStyle="1" w:styleId="147">
    <w:name w:val="目录 71"/>
    <w:basedOn w:val="146"/>
    <w:semiHidden/>
    <w:qFormat/>
    <w:uiPriority w:val="0"/>
    <w:pPr>
      <w:ind w:left="1260"/>
    </w:pPr>
  </w:style>
  <w:style w:type="paragraph" w:customStyle="1" w:styleId="148">
    <w:name w:val="目录 81"/>
    <w:basedOn w:val="147"/>
    <w:semiHidden/>
    <w:qFormat/>
    <w:uiPriority w:val="0"/>
    <w:pPr>
      <w:ind w:left="1470"/>
    </w:pPr>
  </w:style>
  <w:style w:type="paragraph" w:customStyle="1" w:styleId="149">
    <w:name w:val="目录 91"/>
    <w:basedOn w:val="148"/>
    <w:semiHidden/>
    <w:qFormat/>
    <w:uiPriority w:val="0"/>
    <w:pPr>
      <w:ind w:left="1680"/>
    </w:pPr>
  </w:style>
  <w:style w:type="paragraph" w:customStyle="1" w:styleId="150">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151">
    <w:name w:val="其他发布部门"/>
    <w:basedOn w:val="119"/>
    <w:qFormat/>
    <w:uiPriority w:val="0"/>
    <w:pPr>
      <w:framePr w:wrap="around"/>
      <w:spacing w:line="0" w:lineRule="atLeast"/>
    </w:pPr>
    <w:rPr>
      <w:rFonts w:ascii="黑体" w:eastAsia="黑体"/>
      <w:b w:val="0"/>
    </w:rPr>
  </w:style>
  <w:style w:type="paragraph" w:customStyle="1" w:styleId="152">
    <w:name w:val="前言标题"/>
    <w:next w:val="1"/>
    <w:qFormat/>
    <w:uiPriority w:val="0"/>
    <w:pPr>
      <w:numPr>
        <w:ilvl w:val="0"/>
        <w:numId w:val="2"/>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53">
    <w:name w:val="三级无标题条"/>
    <w:basedOn w:val="1"/>
    <w:qFormat/>
    <w:uiPriority w:val="0"/>
    <w:pPr>
      <w:numPr>
        <w:ilvl w:val="4"/>
        <w:numId w:val="20"/>
      </w:numPr>
      <w:adjustRightInd/>
      <w:spacing w:line="240" w:lineRule="auto"/>
    </w:pPr>
    <w:rPr>
      <w:rFonts w:ascii="宋体" w:hAnsi="宋体"/>
      <w:szCs w:val="24"/>
    </w:rPr>
  </w:style>
  <w:style w:type="paragraph" w:customStyle="1" w:styleId="154">
    <w:name w:val="实施日期"/>
    <w:basedOn w:val="120"/>
    <w:qFormat/>
    <w:uiPriority w:val="0"/>
    <w:pPr>
      <w:framePr w:hSpace="0" w:wrap="around" w:xAlign="right"/>
      <w:jc w:val="right"/>
    </w:pPr>
  </w:style>
  <w:style w:type="paragraph" w:customStyle="1" w:styleId="155">
    <w:name w:val="四级无标题条"/>
    <w:basedOn w:val="1"/>
    <w:qFormat/>
    <w:uiPriority w:val="0"/>
    <w:pPr>
      <w:numPr>
        <w:ilvl w:val="5"/>
        <w:numId w:val="20"/>
      </w:numPr>
      <w:adjustRightInd/>
      <w:spacing w:line="240" w:lineRule="auto"/>
    </w:pPr>
    <w:rPr>
      <w:rFonts w:ascii="宋体" w:hAnsi="宋体"/>
      <w:szCs w:val="24"/>
    </w:rPr>
  </w:style>
  <w:style w:type="paragraph" w:customStyle="1" w:styleId="156">
    <w:name w:val="文献分类号"/>
    <w:qFormat/>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157">
    <w:name w:val="无标题条"/>
    <w:next w:val="56"/>
    <w:qFormat/>
    <w:uiPriority w:val="0"/>
    <w:pPr>
      <w:jc w:val="both"/>
    </w:pPr>
    <w:rPr>
      <w:rFonts w:ascii="宋体" w:hAnsi="宋体" w:eastAsia="宋体" w:cs="Times New Roman"/>
      <w:sz w:val="21"/>
      <w:lang w:val="en-US" w:eastAsia="zh-CN" w:bidi="ar-SA"/>
    </w:rPr>
  </w:style>
  <w:style w:type="paragraph" w:customStyle="1" w:styleId="158">
    <w:name w:val="五级无标题条"/>
    <w:basedOn w:val="1"/>
    <w:qFormat/>
    <w:uiPriority w:val="0"/>
    <w:pPr>
      <w:numPr>
        <w:ilvl w:val="6"/>
        <w:numId w:val="20"/>
      </w:numPr>
      <w:adjustRightInd/>
    </w:pPr>
    <w:rPr>
      <w:szCs w:val="24"/>
    </w:rPr>
  </w:style>
  <w:style w:type="paragraph" w:customStyle="1" w:styleId="159">
    <w:name w:val="一级无标题条"/>
    <w:basedOn w:val="1"/>
    <w:qFormat/>
    <w:uiPriority w:val="0"/>
    <w:pPr>
      <w:numPr>
        <w:ilvl w:val="2"/>
        <w:numId w:val="20"/>
      </w:numPr>
      <w:adjustRightInd/>
      <w:spacing w:before="10" w:after="10" w:line="240" w:lineRule="auto"/>
    </w:pPr>
    <w:rPr>
      <w:rFonts w:ascii="宋体" w:hAnsi="宋体"/>
      <w:szCs w:val="24"/>
    </w:rPr>
  </w:style>
  <w:style w:type="paragraph" w:customStyle="1" w:styleId="160">
    <w:name w:val="注:后续"/>
    <w:qFormat/>
    <w:uiPriority w:val="0"/>
    <w:pPr>
      <w:spacing w:line="300" w:lineRule="exact"/>
      <w:ind w:left="600" w:leftChars="400" w:hanging="200" w:hangingChars="200"/>
      <w:jc w:val="both"/>
    </w:pPr>
    <w:rPr>
      <w:rFonts w:ascii="宋体" w:hAnsi="Times New Roman" w:eastAsia="宋体" w:cs="Times New Roman"/>
      <w:sz w:val="18"/>
      <w:lang w:val="en-US" w:eastAsia="zh-CN" w:bidi="ar-SA"/>
    </w:rPr>
  </w:style>
  <w:style w:type="paragraph" w:customStyle="1" w:styleId="161">
    <w:name w:val="注×:后续"/>
    <w:basedOn w:val="160"/>
    <w:qFormat/>
    <w:uiPriority w:val="0"/>
    <w:pPr>
      <w:ind w:left="1406" w:leftChars="0" w:hanging="499" w:firstLineChars="0"/>
    </w:pPr>
  </w:style>
  <w:style w:type="paragraph" w:customStyle="1" w:styleId="162">
    <w:name w:val="标准文件_一级无标题"/>
    <w:basedOn w:val="105"/>
    <w:qFormat/>
    <w:uiPriority w:val="0"/>
    <w:pPr>
      <w:spacing w:before="0" w:beforeLines="0" w:after="0" w:afterLines="0"/>
      <w:outlineLvl w:val="9"/>
    </w:pPr>
    <w:rPr>
      <w:rFonts w:ascii="宋体" w:eastAsia="宋体"/>
    </w:rPr>
  </w:style>
  <w:style w:type="paragraph" w:customStyle="1" w:styleId="163">
    <w:name w:val="标准文件_五级无标题"/>
    <w:basedOn w:val="103"/>
    <w:qFormat/>
    <w:uiPriority w:val="0"/>
    <w:pPr>
      <w:spacing w:before="0" w:beforeLines="0" w:after="0" w:afterLines="0"/>
      <w:outlineLvl w:val="9"/>
    </w:pPr>
    <w:rPr>
      <w:rFonts w:ascii="宋体" w:eastAsia="宋体"/>
    </w:rPr>
  </w:style>
  <w:style w:type="paragraph" w:customStyle="1" w:styleId="164">
    <w:name w:val="标准文件_三级无标题"/>
    <w:basedOn w:val="94"/>
    <w:qFormat/>
    <w:uiPriority w:val="0"/>
    <w:pPr>
      <w:spacing w:before="0" w:beforeLines="0" w:after="0" w:afterLines="0"/>
      <w:outlineLvl w:val="9"/>
    </w:pPr>
    <w:rPr>
      <w:rFonts w:ascii="宋体" w:eastAsia="宋体"/>
    </w:rPr>
  </w:style>
  <w:style w:type="paragraph" w:customStyle="1" w:styleId="165">
    <w:name w:val="标准文件_二级无标题"/>
    <w:basedOn w:val="65"/>
    <w:qFormat/>
    <w:uiPriority w:val="0"/>
    <w:pPr>
      <w:spacing w:before="0" w:beforeLines="0" w:after="0" w:afterLines="0"/>
      <w:outlineLvl w:val="9"/>
    </w:pPr>
    <w:rPr>
      <w:rFonts w:ascii="宋体" w:eastAsia="宋体"/>
    </w:rPr>
  </w:style>
  <w:style w:type="paragraph" w:customStyle="1" w:styleId="166">
    <w:name w:val="标准_四级无标题"/>
    <w:basedOn w:val="98"/>
    <w:next w:val="56"/>
    <w:qFormat/>
    <w:uiPriority w:val="0"/>
    <w:rPr>
      <w:rFonts w:eastAsia="宋体"/>
    </w:rPr>
  </w:style>
  <w:style w:type="paragraph" w:customStyle="1" w:styleId="167">
    <w:name w:val="标准文件_四级无标题"/>
    <w:basedOn w:val="98"/>
    <w:qFormat/>
    <w:uiPriority w:val="0"/>
    <w:pPr>
      <w:spacing w:before="0" w:beforeLines="0" w:after="0" w:afterLines="0"/>
      <w:outlineLvl w:val="9"/>
    </w:pPr>
    <w:rPr>
      <w:rFonts w:ascii="宋体" w:hAnsi="黑体" w:eastAsia="宋体"/>
      <w:szCs w:val="52"/>
    </w:rPr>
  </w:style>
  <w:style w:type="paragraph" w:customStyle="1" w:styleId="168">
    <w:name w:val="标准文件_大写罗马数字编号列项"/>
    <w:basedOn w:val="56"/>
    <w:qFormat/>
    <w:uiPriority w:val="0"/>
    <w:pPr>
      <w:numPr>
        <w:ilvl w:val="0"/>
        <w:numId w:val="23"/>
      </w:numPr>
      <w:ind w:firstLine="0" w:firstLineChars="0"/>
    </w:pPr>
    <w:rPr>
      <w:rFonts w:ascii="Times New Roman" w:cs="Arial"/>
      <w:szCs w:val="28"/>
    </w:rPr>
  </w:style>
  <w:style w:type="paragraph" w:customStyle="1" w:styleId="169">
    <w:name w:val="标准文件_小写罗马数字编号列项"/>
    <w:basedOn w:val="56"/>
    <w:qFormat/>
    <w:uiPriority w:val="0"/>
    <w:pPr>
      <w:numPr>
        <w:ilvl w:val="0"/>
        <w:numId w:val="24"/>
      </w:numPr>
      <w:ind w:firstLine="0" w:firstLineChars="0"/>
    </w:pPr>
    <w:rPr>
      <w:rFonts w:cs="Arial"/>
      <w:szCs w:val="28"/>
    </w:rPr>
  </w:style>
  <w:style w:type="paragraph" w:customStyle="1" w:styleId="170">
    <w:name w:val="标准文件_附录标题"/>
    <w:basedOn w:val="76"/>
    <w:qFormat/>
    <w:uiPriority w:val="0"/>
    <w:pPr>
      <w:numPr>
        <w:numId w:val="0"/>
      </w:numPr>
      <w:spacing w:after="280"/>
      <w:outlineLvl w:val="9"/>
    </w:pPr>
  </w:style>
  <w:style w:type="paragraph" w:customStyle="1" w:styleId="171">
    <w:name w:val="标准文件_二级项"/>
    <w:qFormat/>
    <w:uiPriority w:val="0"/>
    <w:rPr>
      <w:rFonts w:ascii="宋体" w:hAnsi="Times New Roman" w:eastAsia="宋体" w:cs="Times New Roman"/>
      <w:sz w:val="21"/>
      <w:lang w:val="en-US" w:eastAsia="zh-CN" w:bidi="ar-SA"/>
    </w:rPr>
  </w:style>
  <w:style w:type="paragraph" w:customStyle="1" w:styleId="172">
    <w:name w:val="标准文件_三级项"/>
    <w:basedOn w:val="1"/>
    <w:qFormat/>
    <w:uiPriority w:val="0"/>
    <w:pPr>
      <w:numPr>
        <w:ilvl w:val="2"/>
        <w:numId w:val="21"/>
      </w:numPr>
      <w:spacing w:line="536870612" w:lineRule="auto"/>
    </w:pPr>
    <w:rPr>
      <w:rFonts w:ascii="Times New Roman" w:hAnsi="Times New Roman"/>
    </w:rPr>
  </w:style>
  <w:style w:type="paragraph" w:customStyle="1" w:styleId="173">
    <w:name w:val="图表脚注说明"/>
    <w:basedOn w:val="1"/>
    <w:next w:val="56"/>
    <w:qFormat/>
    <w:uiPriority w:val="0"/>
    <w:pPr>
      <w:numPr>
        <w:ilvl w:val="0"/>
        <w:numId w:val="25"/>
      </w:numPr>
      <w:adjustRightInd/>
      <w:spacing w:line="240" w:lineRule="auto"/>
      <w:ind w:left="783"/>
    </w:pPr>
    <w:rPr>
      <w:rFonts w:ascii="宋体" w:hAnsi="Times New Roman"/>
      <w:sz w:val="18"/>
      <w:szCs w:val="18"/>
    </w:rPr>
  </w:style>
  <w:style w:type="paragraph" w:customStyle="1" w:styleId="174">
    <w:name w:val="标准文件_字母编号列项（一级）"/>
    <w:qFormat/>
    <w:uiPriority w:val="0"/>
    <w:pPr>
      <w:numPr>
        <w:ilvl w:val="0"/>
        <w:numId w:val="13"/>
      </w:numPr>
      <w:jc w:val="both"/>
    </w:pPr>
    <w:rPr>
      <w:rFonts w:ascii="宋体" w:hAnsi="Times New Roman" w:eastAsia="宋体" w:cs="Times New Roman"/>
      <w:sz w:val="21"/>
      <w:lang w:val="en-US" w:eastAsia="zh-CN" w:bidi="ar-SA"/>
    </w:rPr>
  </w:style>
  <w:style w:type="paragraph" w:customStyle="1" w:styleId="175">
    <w:name w:val="标准文件_索引字母"/>
    <w:next w:val="56"/>
    <w:qFormat/>
    <w:uiPriority w:val="0"/>
    <w:pPr>
      <w:jc w:val="center"/>
    </w:pPr>
    <w:rPr>
      <w:rFonts w:ascii="宋体" w:hAnsi="宋体" w:eastAsia="Times New Roman" w:cs="Times New Roman"/>
      <w:b/>
      <w:kern w:val="2"/>
      <w:sz w:val="21"/>
      <w:lang w:val="en-US" w:eastAsia="zh-CN" w:bidi="ar-SA"/>
    </w:rPr>
  </w:style>
  <w:style w:type="paragraph" w:customStyle="1" w:styleId="176">
    <w:name w:val="标准文件_附录前"/>
    <w:next w:val="56"/>
    <w:qFormat/>
    <w:uiPriority w:val="0"/>
    <w:pPr>
      <w:spacing w:line="20" w:lineRule="atLeast"/>
      <w:ind w:firstLine="200"/>
    </w:pPr>
    <w:rPr>
      <w:rFonts w:ascii="宋体" w:hAnsi="宋体" w:eastAsia="宋体" w:cs="Times New Roman"/>
      <w:kern w:val="2"/>
      <w:sz w:val="10"/>
      <w:lang w:val="en-US" w:eastAsia="zh-CN" w:bidi="ar-SA"/>
    </w:rPr>
  </w:style>
  <w:style w:type="paragraph" w:customStyle="1" w:styleId="177">
    <w:name w:val="标准文件_正文标准名称"/>
    <w:qFormat/>
    <w:uiPriority w:val="0"/>
    <w:pPr>
      <w:spacing w:before="20" w:beforeLines="20" w:after="640" w:line="400" w:lineRule="exact"/>
      <w:jc w:val="center"/>
    </w:pPr>
    <w:rPr>
      <w:rFonts w:ascii="黑体" w:hAnsi="黑体" w:eastAsia="黑体" w:cs="Times New Roman"/>
      <w:kern w:val="2"/>
      <w:sz w:val="32"/>
      <w:szCs w:val="32"/>
      <w:lang w:val="en-US" w:eastAsia="zh-CN" w:bidi="ar-SA"/>
    </w:rPr>
  </w:style>
  <w:style w:type="paragraph" w:customStyle="1" w:styleId="178">
    <w:name w:val="标准文件_表格"/>
    <w:basedOn w:val="56"/>
    <w:qFormat/>
    <w:uiPriority w:val="0"/>
    <w:pPr>
      <w:ind w:firstLine="0" w:firstLineChars="0"/>
      <w:jc w:val="center"/>
    </w:pPr>
    <w:rPr>
      <w:sz w:val="18"/>
    </w:rPr>
  </w:style>
  <w:style w:type="paragraph" w:customStyle="1" w:styleId="179">
    <w:name w:val="标准文件_注："/>
    <w:next w:val="56"/>
    <w:qFormat/>
    <w:uiPriority w:val="0"/>
    <w:pPr>
      <w:widowControl w:val="0"/>
      <w:numPr>
        <w:ilvl w:val="0"/>
        <w:numId w:val="26"/>
      </w:numPr>
      <w:autoSpaceDE w:val="0"/>
      <w:autoSpaceDN w:val="0"/>
      <w:jc w:val="both"/>
    </w:pPr>
    <w:rPr>
      <w:rFonts w:ascii="宋体" w:hAnsi="Times New Roman" w:eastAsia="宋体" w:cs="Times New Roman"/>
      <w:sz w:val="18"/>
      <w:szCs w:val="18"/>
      <w:lang w:val="en-US" w:eastAsia="zh-CN" w:bidi="ar-SA"/>
    </w:rPr>
  </w:style>
  <w:style w:type="paragraph" w:customStyle="1" w:styleId="180">
    <w:name w:val="标准文件_注×："/>
    <w:qFormat/>
    <w:uiPriority w:val="0"/>
    <w:pPr>
      <w:widowControl w:val="0"/>
      <w:numPr>
        <w:ilvl w:val="0"/>
        <w:numId w:val="27"/>
      </w:numPr>
      <w:autoSpaceDE w:val="0"/>
      <w:autoSpaceDN w:val="0"/>
      <w:jc w:val="both"/>
    </w:pPr>
    <w:rPr>
      <w:rFonts w:ascii="宋体" w:hAnsi="Times New Roman" w:eastAsia="宋体" w:cs="Times New Roman"/>
      <w:sz w:val="18"/>
      <w:szCs w:val="18"/>
      <w:lang w:val="en-US" w:eastAsia="zh-CN" w:bidi="ar-SA"/>
    </w:rPr>
  </w:style>
  <w:style w:type="paragraph" w:customStyle="1" w:styleId="181">
    <w:name w:val="标准文件_示例："/>
    <w:next w:val="182"/>
    <w:qFormat/>
    <w:uiPriority w:val="0"/>
    <w:pPr>
      <w:widowControl w:val="0"/>
      <w:numPr>
        <w:ilvl w:val="0"/>
        <w:numId w:val="28"/>
      </w:numPr>
      <w:jc w:val="both"/>
    </w:pPr>
    <w:rPr>
      <w:rFonts w:ascii="宋体" w:hAnsi="Times New Roman" w:eastAsia="宋体" w:cs="Times New Roman"/>
      <w:sz w:val="18"/>
      <w:szCs w:val="18"/>
      <w:lang w:val="en-US" w:eastAsia="zh-CN" w:bidi="ar-SA"/>
    </w:rPr>
  </w:style>
  <w:style w:type="paragraph" w:customStyle="1" w:styleId="182">
    <w:name w:val="标准文件_示例内容"/>
    <w:basedOn w:val="56"/>
    <w:qFormat/>
    <w:uiPriority w:val="0"/>
    <w:pPr>
      <w:ind w:firstLine="420"/>
    </w:pPr>
    <w:rPr>
      <w:sz w:val="18"/>
    </w:rPr>
  </w:style>
  <w:style w:type="paragraph" w:customStyle="1" w:styleId="183">
    <w:name w:val="标准文件_示例×："/>
    <w:basedOn w:val="1"/>
    <w:next w:val="182"/>
    <w:qFormat/>
    <w:uiPriority w:val="0"/>
    <w:pPr>
      <w:widowControl/>
      <w:numPr>
        <w:ilvl w:val="0"/>
        <w:numId w:val="29"/>
      </w:numPr>
      <w:adjustRightInd/>
      <w:spacing w:line="240" w:lineRule="auto"/>
    </w:pPr>
    <w:rPr>
      <w:rFonts w:ascii="宋体" w:hAnsi="Times New Roman"/>
      <w:kern w:val="0"/>
      <w:sz w:val="18"/>
      <w:szCs w:val="18"/>
    </w:rPr>
  </w:style>
  <w:style w:type="character" w:customStyle="1" w:styleId="184">
    <w:name w:val="标准文件_段 Char"/>
    <w:link w:val="56"/>
    <w:qFormat/>
    <w:uiPriority w:val="0"/>
    <w:rPr>
      <w:rFonts w:ascii="宋体" w:hAnsi="Times New Roman"/>
      <w:sz w:val="21"/>
    </w:rPr>
  </w:style>
  <w:style w:type="paragraph" w:customStyle="1" w:styleId="185">
    <w:name w:val="标准文件_表格续"/>
    <w:basedOn w:val="56"/>
    <w:next w:val="56"/>
    <w:qFormat/>
    <w:uiPriority w:val="0"/>
    <w:pPr>
      <w:jc w:val="center"/>
    </w:pPr>
    <w:rPr>
      <w:rFonts w:ascii="黑体" w:hAnsi="黑体" w:eastAsia="黑体"/>
    </w:rPr>
  </w:style>
  <w:style w:type="character" w:styleId="186">
    <w:name w:val="Placeholder Text"/>
    <w:basedOn w:val="28"/>
    <w:semiHidden/>
    <w:qFormat/>
    <w:uiPriority w:val="99"/>
    <w:rPr>
      <w:color w:val="808080"/>
    </w:rPr>
  </w:style>
  <w:style w:type="paragraph" w:customStyle="1" w:styleId="187">
    <w:name w:val="标准文件_二级项2"/>
    <w:basedOn w:val="56"/>
    <w:qFormat/>
    <w:uiPriority w:val="0"/>
    <w:pPr>
      <w:numPr>
        <w:ilvl w:val="1"/>
        <w:numId w:val="21"/>
      </w:numPr>
      <w:ind w:left="1271" w:hanging="420" w:firstLineChars="0"/>
    </w:pPr>
  </w:style>
  <w:style w:type="paragraph" w:customStyle="1" w:styleId="188">
    <w:name w:val="标准文件_三级项2"/>
    <w:basedOn w:val="56"/>
    <w:qFormat/>
    <w:uiPriority w:val="0"/>
    <w:pPr>
      <w:numPr>
        <w:ilvl w:val="0"/>
        <w:numId w:val="30"/>
      </w:numPr>
      <w:spacing w:line="300" w:lineRule="exact"/>
      <w:ind w:left="1276" w:hanging="425" w:firstLineChars="0"/>
    </w:pPr>
    <w:rPr>
      <w:rFonts w:ascii="Times New Roman"/>
    </w:rPr>
  </w:style>
  <w:style w:type="paragraph" w:customStyle="1" w:styleId="189">
    <w:name w:val="标准文件_一级项2"/>
    <w:basedOn w:val="56"/>
    <w:qFormat/>
    <w:uiPriority w:val="0"/>
    <w:pPr>
      <w:numPr>
        <w:ilvl w:val="0"/>
        <w:numId w:val="31"/>
      </w:numPr>
      <w:spacing w:line="300" w:lineRule="exact"/>
      <w:ind w:left="1271" w:hanging="420" w:firstLineChars="0"/>
    </w:pPr>
    <w:rPr>
      <w:rFonts w:ascii="Times New Roman"/>
    </w:rPr>
  </w:style>
  <w:style w:type="paragraph" w:customStyle="1" w:styleId="190">
    <w:name w:val="标准文件_提示"/>
    <w:basedOn w:val="56"/>
    <w:next w:val="56"/>
    <w:qFormat/>
    <w:uiPriority w:val="0"/>
    <w:pPr>
      <w:ind w:firstLine="420"/>
    </w:pPr>
    <w:rPr>
      <w:rFonts w:ascii="黑体" w:eastAsia="黑体"/>
    </w:rPr>
  </w:style>
  <w:style w:type="character" w:customStyle="1" w:styleId="191">
    <w:name w:val="标准文件_来源"/>
    <w:basedOn w:val="28"/>
    <w:qFormat/>
    <w:uiPriority w:val="1"/>
    <w:rPr>
      <w:rFonts w:eastAsia="宋体"/>
      <w:sz w:val="21"/>
    </w:rPr>
  </w:style>
  <w:style w:type="paragraph" w:customStyle="1" w:styleId="192">
    <w:name w:val="标准文件_图表说明"/>
    <w:qFormat/>
    <w:uiPriority w:val="0"/>
    <w:pPr>
      <w:spacing w:line="276" w:lineRule="auto"/>
      <w:ind w:firstLine="420"/>
    </w:pPr>
    <w:rPr>
      <w:rFonts w:ascii="宋体" w:hAnsi="宋体" w:eastAsia="宋体" w:cs="Times New Roman"/>
      <w:kern w:val="2"/>
      <w:sz w:val="18"/>
      <w:lang w:val="en-US" w:eastAsia="zh-CN" w:bidi="ar-SA"/>
    </w:rPr>
  </w:style>
  <w:style w:type="paragraph" w:customStyle="1" w:styleId="193">
    <w:name w:val="其他发布日期"/>
    <w:basedOn w:val="120"/>
    <w:qFormat/>
    <w:uiPriority w:val="0"/>
    <w:pPr>
      <w:framePr w:w="3997" w:h="471" w:hRule="exact" w:hSpace="0" w:vSpace="181" w:wrap="around" w:vAnchor="page" w:hAnchor="page" w:x="1419" w:y="14097"/>
    </w:pPr>
  </w:style>
  <w:style w:type="paragraph" w:customStyle="1" w:styleId="194">
    <w:name w:val="其他实施日期"/>
    <w:basedOn w:val="154"/>
    <w:qFormat/>
    <w:uiPriority w:val="0"/>
    <w:pPr>
      <w:framePr w:w="3997" w:h="471" w:hRule="exact" w:vSpace="181" w:wrap="around" w:vAnchor="page" w:hAnchor="page" w:x="7089" w:y="14097"/>
    </w:pPr>
  </w:style>
  <w:style w:type="paragraph" w:customStyle="1" w:styleId="195">
    <w:name w:val="标准文件_文件编号"/>
    <w:basedOn w:val="56"/>
    <w:qFormat/>
    <w:uiPriority w:val="0"/>
    <w:pPr>
      <w:framePr w:w="9356" w:h="624" w:hRule="exact" w:hSpace="181" w:vSpace="181" w:wrap="around" w:vAnchor="page" w:hAnchor="page" w:x="1419" w:y="3284"/>
      <w:wordWrap w:val="0"/>
      <w:spacing w:line="280" w:lineRule="exact"/>
      <w:ind w:firstLine="0" w:firstLineChars="0"/>
      <w:jc w:val="right"/>
    </w:pPr>
    <w:rPr>
      <w:rFonts w:ascii="黑体" w:eastAsia="黑体"/>
      <w:bCs/>
      <w:sz w:val="28"/>
      <w:szCs w:val="28"/>
    </w:rPr>
  </w:style>
  <w:style w:type="paragraph" w:customStyle="1" w:styleId="196">
    <w:name w:val="标准文件_替换文件编号"/>
    <w:basedOn w:val="195"/>
    <w:qFormat/>
    <w:uiPriority w:val="0"/>
    <w:pPr>
      <w:spacing w:before="57"/>
    </w:pPr>
    <w:rPr>
      <w:sz w:val="21"/>
    </w:rPr>
  </w:style>
  <w:style w:type="paragraph" w:customStyle="1" w:styleId="197">
    <w:name w:val="标准文件_文件名称"/>
    <w:basedOn w:val="56"/>
    <w:next w:val="56"/>
    <w:qFormat/>
    <w:uiPriority w:val="0"/>
    <w:pPr>
      <w:framePr w:w="9639" w:h="6976" w:hRule="exact" w:wrap="around" w:vAnchor="page" w:hAnchor="page" w:y="6408"/>
      <w:autoSpaceDE/>
      <w:autoSpaceDN/>
      <w:spacing w:line="700" w:lineRule="exact"/>
      <w:ind w:firstLine="0" w:firstLineChars="0"/>
      <w:jc w:val="center"/>
    </w:pPr>
    <w:rPr>
      <w:rFonts w:ascii="黑体" w:hAnsi="黑体" w:eastAsia="黑体"/>
      <w:bCs/>
      <w:sz w:val="52"/>
    </w:rPr>
  </w:style>
  <w:style w:type="paragraph" w:customStyle="1" w:styleId="198">
    <w:name w:val="标准文件_附录图标号"/>
    <w:basedOn w:val="56"/>
    <w:next w:val="56"/>
    <w:qFormat/>
    <w:uiPriority w:val="0"/>
    <w:pPr>
      <w:numPr>
        <w:ilvl w:val="0"/>
        <w:numId w:val="6"/>
      </w:numPr>
      <w:spacing w:line="14" w:lineRule="exact"/>
      <w:ind w:firstLine="0" w:firstLineChars="0"/>
      <w:jc w:val="center"/>
    </w:pPr>
    <w:rPr>
      <w:rFonts w:ascii="黑体" w:hAnsi="黑体" w:eastAsia="黑体"/>
      <w:vanish/>
      <w:sz w:val="2"/>
      <w:szCs w:val="21"/>
    </w:rPr>
  </w:style>
  <w:style w:type="paragraph" w:customStyle="1" w:styleId="199">
    <w:name w:val="标准文件_附录表标号"/>
    <w:basedOn w:val="56"/>
    <w:next w:val="56"/>
    <w:qFormat/>
    <w:uiPriority w:val="0"/>
    <w:pPr>
      <w:numPr>
        <w:ilvl w:val="0"/>
        <w:numId w:val="5"/>
      </w:numPr>
      <w:spacing w:line="14" w:lineRule="exact"/>
      <w:ind w:firstLine="0" w:firstLineChars="0"/>
      <w:jc w:val="center"/>
    </w:pPr>
    <w:rPr>
      <w:rFonts w:eastAsia="黑体"/>
      <w:vanish/>
      <w:sz w:val="2"/>
    </w:rPr>
  </w:style>
  <w:style w:type="paragraph" w:customStyle="1" w:styleId="200">
    <w:name w:val="标准文件_引言一级条标题"/>
    <w:basedOn w:val="56"/>
    <w:next w:val="56"/>
    <w:qFormat/>
    <w:uiPriority w:val="0"/>
    <w:pPr>
      <w:numPr>
        <w:ilvl w:val="1"/>
        <w:numId w:val="8"/>
      </w:numPr>
      <w:spacing w:before="50" w:beforeLines="50" w:after="50" w:afterLines="50"/>
      <w:ind w:firstLineChars="0"/>
    </w:pPr>
    <w:rPr>
      <w:rFonts w:ascii="黑体" w:eastAsia="黑体"/>
    </w:rPr>
  </w:style>
  <w:style w:type="paragraph" w:customStyle="1" w:styleId="201">
    <w:name w:val="标准文件_引言二级条标题"/>
    <w:basedOn w:val="56"/>
    <w:next w:val="56"/>
    <w:qFormat/>
    <w:uiPriority w:val="0"/>
    <w:pPr>
      <w:numPr>
        <w:ilvl w:val="2"/>
        <w:numId w:val="8"/>
      </w:numPr>
      <w:spacing w:before="50" w:beforeLines="50" w:after="50" w:afterLines="50"/>
      <w:ind w:firstLineChars="0"/>
    </w:pPr>
    <w:rPr>
      <w:rFonts w:ascii="黑体" w:eastAsia="黑体"/>
    </w:rPr>
  </w:style>
  <w:style w:type="paragraph" w:customStyle="1" w:styleId="202">
    <w:name w:val="标准文件_引言三级条标题"/>
    <w:basedOn w:val="56"/>
    <w:next w:val="56"/>
    <w:qFormat/>
    <w:uiPriority w:val="0"/>
    <w:pPr>
      <w:numPr>
        <w:ilvl w:val="3"/>
        <w:numId w:val="8"/>
      </w:numPr>
      <w:spacing w:before="50" w:beforeLines="50" w:after="50" w:afterLines="50"/>
      <w:ind w:firstLineChars="0"/>
    </w:pPr>
    <w:rPr>
      <w:rFonts w:ascii="黑体" w:eastAsia="黑体"/>
    </w:rPr>
  </w:style>
  <w:style w:type="paragraph" w:customStyle="1" w:styleId="203">
    <w:name w:val="标准文件_引言四级条标题"/>
    <w:basedOn w:val="56"/>
    <w:next w:val="56"/>
    <w:qFormat/>
    <w:uiPriority w:val="0"/>
    <w:pPr>
      <w:numPr>
        <w:ilvl w:val="4"/>
        <w:numId w:val="8"/>
      </w:numPr>
      <w:spacing w:before="50" w:beforeLines="50" w:after="50" w:afterLines="50"/>
      <w:ind w:firstLineChars="0"/>
    </w:pPr>
    <w:rPr>
      <w:rFonts w:ascii="黑体" w:eastAsia="黑体"/>
    </w:rPr>
  </w:style>
  <w:style w:type="paragraph" w:customStyle="1" w:styleId="204">
    <w:name w:val="标准文件_引言五级条标题"/>
    <w:basedOn w:val="56"/>
    <w:next w:val="56"/>
    <w:qFormat/>
    <w:uiPriority w:val="0"/>
    <w:pPr>
      <w:numPr>
        <w:ilvl w:val="5"/>
        <w:numId w:val="8"/>
      </w:numPr>
      <w:spacing w:before="50" w:beforeLines="50" w:after="50" w:afterLines="50"/>
      <w:ind w:firstLineChars="0"/>
    </w:pPr>
    <w:rPr>
      <w:rFonts w:ascii="黑体" w:eastAsia="黑体"/>
    </w:rPr>
  </w:style>
  <w:style w:type="paragraph" w:customStyle="1" w:styleId="205">
    <w:name w:val="标准文件_注后"/>
    <w:basedOn w:val="56"/>
    <w:qFormat/>
    <w:uiPriority w:val="0"/>
    <w:pPr>
      <w:ind w:left="811" w:firstLine="0" w:firstLineChars="0"/>
    </w:pPr>
    <w:rPr>
      <w:sz w:val="18"/>
    </w:rPr>
  </w:style>
  <w:style w:type="paragraph" w:customStyle="1" w:styleId="206">
    <w:name w:val="标准文件_注X后"/>
    <w:basedOn w:val="56"/>
    <w:qFormat/>
    <w:uiPriority w:val="0"/>
    <w:pPr>
      <w:ind w:left="811" w:firstLine="0" w:firstLineChars="0"/>
    </w:pPr>
    <w:rPr>
      <w:sz w:val="18"/>
    </w:rPr>
  </w:style>
  <w:style w:type="paragraph" w:customStyle="1" w:styleId="207">
    <w:name w:val="标准文件_示例后"/>
    <w:basedOn w:val="56"/>
    <w:qFormat/>
    <w:uiPriority w:val="0"/>
    <w:pPr>
      <w:ind w:left="964" w:firstLine="0" w:firstLineChars="0"/>
    </w:pPr>
    <w:rPr>
      <w:sz w:val="18"/>
    </w:rPr>
  </w:style>
  <w:style w:type="paragraph" w:customStyle="1" w:styleId="208">
    <w:name w:val="标准文件_示例X后"/>
    <w:basedOn w:val="56"/>
    <w:link w:val="209"/>
    <w:qFormat/>
    <w:uiPriority w:val="0"/>
    <w:pPr>
      <w:ind w:left="1049" w:firstLine="0" w:firstLineChars="0"/>
    </w:pPr>
    <w:rPr>
      <w:sz w:val="18"/>
    </w:rPr>
  </w:style>
  <w:style w:type="character" w:customStyle="1" w:styleId="209">
    <w:name w:val="标准文件_示例X后 字符"/>
    <w:basedOn w:val="184"/>
    <w:link w:val="208"/>
    <w:qFormat/>
    <w:uiPriority w:val="0"/>
    <w:rPr>
      <w:rFonts w:ascii="宋体" w:hAnsi="Times New Roman"/>
      <w:sz w:val="18"/>
    </w:rPr>
  </w:style>
  <w:style w:type="paragraph" w:customStyle="1" w:styleId="210">
    <w:name w:val="标准文件_索引项"/>
    <w:basedOn w:val="56"/>
    <w:next w:val="56"/>
    <w:qFormat/>
    <w:uiPriority w:val="0"/>
    <w:pPr>
      <w:tabs>
        <w:tab w:val="right" w:leader="dot" w:pos="9356"/>
      </w:tabs>
      <w:ind w:left="210" w:hanging="210" w:firstLineChars="0"/>
      <w:jc w:val="left"/>
    </w:pPr>
  </w:style>
  <w:style w:type="paragraph" w:customStyle="1" w:styleId="211">
    <w:name w:val="标准文件_附录一级无标题"/>
    <w:basedOn w:val="78"/>
    <w:qFormat/>
    <w:uiPriority w:val="0"/>
    <w:pPr>
      <w:spacing w:before="0" w:beforeLines="0" w:after="0" w:afterLines="0" w:line="276" w:lineRule="auto"/>
      <w:outlineLvl w:val="9"/>
    </w:pPr>
    <w:rPr>
      <w:rFonts w:ascii="宋体" w:eastAsia="宋体"/>
    </w:rPr>
  </w:style>
  <w:style w:type="paragraph" w:customStyle="1" w:styleId="212">
    <w:name w:val="标准文件_附录二级无标题"/>
    <w:basedOn w:val="79"/>
    <w:qFormat/>
    <w:uiPriority w:val="0"/>
    <w:pPr>
      <w:spacing w:before="0" w:beforeLines="0" w:after="0" w:afterLines="0" w:line="276" w:lineRule="auto"/>
      <w:outlineLvl w:val="9"/>
    </w:pPr>
    <w:rPr>
      <w:rFonts w:ascii="宋体" w:eastAsia="宋体"/>
    </w:rPr>
  </w:style>
  <w:style w:type="paragraph" w:customStyle="1" w:styleId="213">
    <w:name w:val="标准文件_附录三级无标题"/>
    <w:basedOn w:val="81"/>
    <w:qFormat/>
    <w:uiPriority w:val="0"/>
    <w:pPr>
      <w:spacing w:before="0" w:beforeLines="0" w:after="0" w:afterLines="0" w:line="276" w:lineRule="auto"/>
      <w:outlineLvl w:val="9"/>
    </w:pPr>
    <w:rPr>
      <w:rFonts w:ascii="宋体" w:eastAsia="宋体"/>
    </w:rPr>
  </w:style>
  <w:style w:type="paragraph" w:customStyle="1" w:styleId="214">
    <w:name w:val="标准文件_附录四级无标题"/>
    <w:basedOn w:val="82"/>
    <w:qFormat/>
    <w:uiPriority w:val="0"/>
    <w:pPr>
      <w:spacing w:before="0" w:beforeLines="0" w:after="0" w:afterLines="0" w:line="276" w:lineRule="auto"/>
      <w:outlineLvl w:val="9"/>
    </w:pPr>
    <w:rPr>
      <w:rFonts w:ascii="宋体" w:eastAsia="宋体"/>
    </w:rPr>
  </w:style>
  <w:style w:type="paragraph" w:customStyle="1" w:styleId="215">
    <w:name w:val="标准文件_附录五级无标题"/>
    <w:basedOn w:val="84"/>
    <w:qFormat/>
    <w:uiPriority w:val="0"/>
    <w:pPr>
      <w:spacing w:before="0" w:beforeLines="0" w:after="0" w:afterLines="0" w:line="276" w:lineRule="auto"/>
      <w:outlineLvl w:val="9"/>
    </w:pPr>
    <w:rPr>
      <w:rFonts w:ascii="宋体" w:eastAsia="宋体"/>
    </w:rPr>
  </w:style>
  <w:style w:type="paragraph" w:customStyle="1" w:styleId="216">
    <w:name w:val="标准文件_引言一级无标题"/>
    <w:basedOn w:val="200"/>
    <w:next w:val="56"/>
    <w:qFormat/>
    <w:uiPriority w:val="0"/>
    <w:pPr>
      <w:spacing w:before="0" w:beforeLines="0" w:after="0" w:afterLines="0" w:line="276" w:lineRule="auto"/>
    </w:pPr>
    <w:rPr>
      <w:rFonts w:ascii="宋体" w:eastAsia="宋体"/>
    </w:rPr>
  </w:style>
  <w:style w:type="paragraph" w:customStyle="1" w:styleId="217">
    <w:name w:val="标准文件_引言二级无标题"/>
    <w:basedOn w:val="201"/>
    <w:next w:val="56"/>
    <w:qFormat/>
    <w:uiPriority w:val="0"/>
    <w:pPr>
      <w:spacing w:before="0" w:beforeLines="0" w:after="0" w:afterLines="0" w:line="276" w:lineRule="auto"/>
    </w:pPr>
    <w:rPr>
      <w:rFonts w:ascii="宋体" w:eastAsia="宋体"/>
    </w:rPr>
  </w:style>
  <w:style w:type="paragraph" w:customStyle="1" w:styleId="218">
    <w:name w:val="标准文件_引言三级无标题"/>
    <w:basedOn w:val="202"/>
    <w:next w:val="56"/>
    <w:qFormat/>
    <w:uiPriority w:val="0"/>
    <w:pPr>
      <w:spacing w:before="0" w:beforeLines="0" w:after="0" w:afterLines="0" w:line="276" w:lineRule="auto"/>
    </w:pPr>
    <w:rPr>
      <w:rFonts w:ascii="宋体" w:eastAsia="宋体"/>
    </w:rPr>
  </w:style>
  <w:style w:type="paragraph" w:customStyle="1" w:styleId="219">
    <w:name w:val="标准文件_引言四级无标题"/>
    <w:basedOn w:val="203"/>
    <w:next w:val="56"/>
    <w:qFormat/>
    <w:uiPriority w:val="0"/>
    <w:pPr>
      <w:spacing w:before="0" w:beforeLines="0" w:after="0" w:afterLines="0" w:line="276" w:lineRule="auto"/>
    </w:pPr>
    <w:rPr>
      <w:rFonts w:ascii="宋体" w:eastAsia="宋体"/>
    </w:rPr>
  </w:style>
  <w:style w:type="paragraph" w:customStyle="1" w:styleId="220">
    <w:name w:val="标准文件_引言五级无标题"/>
    <w:basedOn w:val="204"/>
    <w:next w:val="56"/>
    <w:qFormat/>
    <w:uiPriority w:val="0"/>
    <w:pPr>
      <w:spacing w:before="0" w:beforeLines="0" w:after="0" w:afterLines="0" w:line="276" w:lineRule="auto"/>
    </w:pPr>
    <w:rPr>
      <w:rFonts w:ascii="宋体" w:eastAsia="宋体"/>
    </w:rPr>
  </w:style>
  <w:style w:type="paragraph" w:customStyle="1" w:styleId="221">
    <w:name w:val="标准文件_索引标题"/>
    <w:basedOn w:val="63"/>
    <w:next w:val="56"/>
    <w:qFormat/>
    <w:uiPriority w:val="0"/>
    <w:rPr>
      <w:rFonts w:hAnsi="黑体"/>
    </w:rPr>
  </w:style>
  <w:style w:type="paragraph" w:customStyle="1" w:styleId="222">
    <w:name w:val="标准文件_脚注内容"/>
    <w:basedOn w:val="56"/>
    <w:qFormat/>
    <w:uiPriority w:val="0"/>
    <w:pPr>
      <w:ind w:left="400" w:leftChars="200" w:hanging="200" w:hangingChars="200"/>
    </w:pPr>
    <w:rPr>
      <w:sz w:val="15"/>
    </w:rPr>
  </w:style>
  <w:style w:type="paragraph" w:customStyle="1" w:styleId="223">
    <w:name w:val="标准文件_术语条一"/>
    <w:basedOn w:val="162"/>
    <w:next w:val="56"/>
    <w:qFormat/>
    <w:uiPriority w:val="0"/>
  </w:style>
  <w:style w:type="paragraph" w:customStyle="1" w:styleId="224">
    <w:name w:val="标准文件_术语条二"/>
    <w:basedOn w:val="165"/>
    <w:next w:val="56"/>
    <w:qFormat/>
    <w:uiPriority w:val="0"/>
  </w:style>
  <w:style w:type="paragraph" w:customStyle="1" w:styleId="225">
    <w:name w:val="标准文件_术语条三"/>
    <w:basedOn w:val="164"/>
    <w:next w:val="56"/>
    <w:qFormat/>
    <w:uiPriority w:val="0"/>
  </w:style>
  <w:style w:type="paragraph" w:customStyle="1" w:styleId="226">
    <w:name w:val="标准文件_术语条四"/>
    <w:basedOn w:val="167"/>
    <w:next w:val="56"/>
    <w:qFormat/>
    <w:uiPriority w:val="0"/>
  </w:style>
  <w:style w:type="paragraph" w:customStyle="1" w:styleId="227">
    <w:name w:val="标准文件_术语条五"/>
    <w:basedOn w:val="163"/>
    <w:next w:val="56"/>
    <w:qFormat/>
    <w:uiPriority w:val="0"/>
  </w:style>
  <w:style w:type="paragraph" w:customStyle="1" w:styleId="228">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29">
    <w:name w:val="发布"/>
    <w:basedOn w:val="28"/>
    <w:qFormat/>
    <w:uiPriority w:val="0"/>
    <w:rPr>
      <w:rFonts w:ascii="黑体" w:eastAsia="黑体"/>
      <w:spacing w:val="85"/>
      <w:w w:val="100"/>
      <w:position w:val="3"/>
      <w:sz w:val="28"/>
      <w:szCs w:val="28"/>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7" Type="http://schemas.openxmlformats.org/officeDocument/2006/relationships/glossaryDocument" Target="glossary/document.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9.jpeg"/><Relationship Id="rId22" Type="http://schemas.openxmlformats.org/officeDocument/2006/relationships/image" Target="media/image8.png"/><Relationship Id="rId21" Type="http://schemas.openxmlformats.org/officeDocument/2006/relationships/image" Target="media/image7.png"/><Relationship Id="rId20" Type="http://schemas.openxmlformats.org/officeDocument/2006/relationships/image" Target="media/image6.png"/><Relationship Id="rId2" Type="http://schemas.openxmlformats.org/officeDocument/2006/relationships/settings" Target="settings.xml"/><Relationship Id="rId19" Type="http://schemas.openxmlformats.org/officeDocument/2006/relationships/image" Target="media/image5.png"/><Relationship Id="rId18" Type="http://schemas.openxmlformats.org/officeDocument/2006/relationships/image" Target="media/image4.tiff"/><Relationship Id="rId17" Type="http://schemas.openxmlformats.org/officeDocument/2006/relationships/image" Target="media/image3.jpeg"/><Relationship Id="rId16" Type="http://schemas.openxmlformats.org/officeDocument/2006/relationships/image" Target="media/image2.jpeg"/><Relationship Id="rId15" Type="http://schemas.openxmlformats.org/officeDocument/2006/relationships/image" Target="media/image1.tiff"/><Relationship Id="rId14" Type="http://schemas.openxmlformats.org/officeDocument/2006/relationships/theme" Target="theme/theme1.xml"/><Relationship Id="rId13" Type="http://schemas.openxmlformats.org/officeDocument/2006/relationships/footer" Target="footer4.xml"/><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7A6123AEDD8949389E7F33A79C288543"/>
        <w:style w:val=""/>
        <w:category>
          <w:name w:val="常规"/>
          <w:gallery w:val="placeholder"/>
        </w:category>
        <w:types>
          <w:type w:val="bbPlcHdr"/>
        </w:types>
        <w:behaviors>
          <w:behavior w:val="content"/>
        </w:behaviors>
        <w:description w:val=""/>
        <w:guid w:val="{5AB7EFC7-2BC9-4428-8D9E-B7FDB4482F7A}"/>
      </w:docPartPr>
      <w:docPartBody>
        <w:p w14:paraId="14882C51">
          <w:pPr>
            <w:pStyle w:val="5"/>
            <w:rPr>
              <w:rFonts w:hint="eastAsia"/>
            </w:rPr>
          </w:pPr>
          <w:r>
            <w:rPr>
              <w:rStyle w:val="4"/>
              <w:rFonts w:hint="eastAsia"/>
            </w:rPr>
            <w:t>单击或点击此处输入文字。</w:t>
          </w:r>
        </w:p>
      </w:docPartBody>
    </w:docPart>
    <w:docPart>
      <w:docPartPr>
        <w:name w:val="4E640EBC592A45E59550E8841E7DF2CB"/>
        <w:style w:val=""/>
        <w:category>
          <w:name w:val="常规"/>
          <w:gallery w:val="placeholder"/>
        </w:category>
        <w:types>
          <w:type w:val="bbPlcHdr"/>
        </w:types>
        <w:behaviors>
          <w:behavior w:val="content"/>
        </w:behaviors>
        <w:description w:val=""/>
        <w:guid w:val="{D56984C5-B3C2-4971-B122-FBFDEB2B67D4}"/>
      </w:docPartPr>
      <w:docPartBody>
        <w:p w14:paraId="21C68DE8">
          <w:pPr>
            <w:pStyle w:val="6"/>
            <w:rPr>
              <w:rFonts w:hint="eastAsia"/>
            </w:rPr>
          </w:pPr>
          <w:r>
            <w:rPr>
              <w:rStyle w:val="4"/>
              <w:rFonts w:hint="eastAsia"/>
            </w:rPr>
            <w:t>选择一项。</w:t>
          </w:r>
        </w:p>
      </w:docPartBody>
    </w:docPart>
    <w:docPart>
      <w:docPartPr>
        <w:name w:val="BDD591A81C90478D9EB18AC14F948C89"/>
        <w:style w:val=""/>
        <w:category>
          <w:name w:val="常规"/>
          <w:gallery w:val="placeholder"/>
        </w:category>
        <w:types>
          <w:type w:val="bbPlcHdr"/>
        </w:types>
        <w:behaviors>
          <w:behavior w:val="content"/>
        </w:behaviors>
        <w:description w:val=""/>
        <w:guid w:val="{829B5267-184D-4CFA-A196-92EFB9C81994}"/>
      </w:docPartPr>
      <w:docPartBody>
        <w:p w14:paraId="32B7D9BD">
          <w:pPr>
            <w:pStyle w:val="7"/>
            <w:rPr>
              <w:rFonts w:hint="eastAsia"/>
            </w:rPr>
          </w:pPr>
          <w:r>
            <w:rPr>
              <w:rStyle w:val="4"/>
              <w:rFonts w:hint="eastAsia"/>
            </w:rPr>
            <w:t>选择一项。</w:t>
          </w:r>
        </w:p>
      </w:docPartBody>
    </w:docPart>
  </w:docParts>
</w:glossaryDocument>
</file>

<file path=word/glossary/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glossary/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8" w:lineRule="auto"/>
      </w:pPr>
      <w:r>
        <w:separator/>
      </w:r>
    </w:p>
  </w:footnote>
  <w:footnote w:type="continuationSeparator" w:id="1">
    <w:p>
      <w:pPr>
        <w:spacing w:before="0" w:after="0" w:line="278" w:lineRule="auto"/>
      </w:pPr>
      <w:r>
        <w:continuationSeparator/>
      </w:r>
    </w:p>
  </w:footnote>
</w:footnote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14BF"/>
    <w:rsid w:val="000051A5"/>
    <w:rsid w:val="0000592B"/>
    <w:rsid w:val="00033916"/>
    <w:rsid w:val="000377AF"/>
    <w:rsid w:val="001178F7"/>
    <w:rsid w:val="00190478"/>
    <w:rsid w:val="002559F5"/>
    <w:rsid w:val="00292426"/>
    <w:rsid w:val="002C4F57"/>
    <w:rsid w:val="00335EDD"/>
    <w:rsid w:val="003E1702"/>
    <w:rsid w:val="004614BF"/>
    <w:rsid w:val="004931F2"/>
    <w:rsid w:val="004B349B"/>
    <w:rsid w:val="005753F7"/>
    <w:rsid w:val="00585F1A"/>
    <w:rsid w:val="0059162A"/>
    <w:rsid w:val="005E3C53"/>
    <w:rsid w:val="00611963"/>
    <w:rsid w:val="0066668D"/>
    <w:rsid w:val="00675A8F"/>
    <w:rsid w:val="006B3101"/>
    <w:rsid w:val="006B6635"/>
    <w:rsid w:val="00707CB3"/>
    <w:rsid w:val="007B2A83"/>
    <w:rsid w:val="007E1B4F"/>
    <w:rsid w:val="0083154F"/>
    <w:rsid w:val="008916A2"/>
    <w:rsid w:val="008972A3"/>
    <w:rsid w:val="00913E8C"/>
    <w:rsid w:val="009558C1"/>
    <w:rsid w:val="00961530"/>
    <w:rsid w:val="009A1943"/>
    <w:rsid w:val="009D26E8"/>
    <w:rsid w:val="00A0240B"/>
    <w:rsid w:val="00A42A5D"/>
    <w:rsid w:val="00A42D6A"/>
    <w:rsid w:val="00A507A4"/>
    <w:rsid w:val="00AA7965"/>
    <w:rsid w:val="00AE55A9"/>
    <w:rsid w:val="00B10EE2"/>
    <w:rsid w:val="00B2428A"/>
    <w:rsid w:val="00BA6BA7"/>
    <w:rsid w:val="00BC02E3"/>
    <w:rsid w:val="00C34A00"/>
    <w:rsid w:val="00C403CF"/>
    <w:rsid w:val="00C45BF4"/>
    <w:rsid w:val="00C9387E"/>
    <w:rsid w:val="00D16E6D"/>
    <w:rsid w:val="00D95CA3"/>
    <w:rsid w:val="00DA598F"/>
    <w:rsid w:val="00DE56D9"/>
    <w:rsid w:val="00E57324"/>
    <w:rsid w:val="00E654DB"/>
    <w:rsid w:val="00E97B69"/>
    <w:rsid w:val="00EE45C8"/>
    <w:rsid w:val="00EE6630"/>
    <w:rsid w:val="00F14ABE"/>
    <w:rsid w:val="00F42695"/>
    <w:rsid w:val="00FB33CC"/>
    <w:rsid w:val="00FC580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qFormat="1" w:uiPriority="99" w:name="Normal Table"/>
    <w:lsdException w:qFormat="1" w:unhideWhenUsed="0" w:uiPriority="99" w:name="Placeholder Text"/>
  </w:latentStyles>
  <w:style w:type="paragraph" w:default="1" w:styleId="1">
    <w:name w:val="Normal"/>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 w:type="character" w:default="1" w:styleId="2">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Placeholder Text"/>
    <w:basedOn w:val="2"/>
    <w:semiHidden/>
    <w:qFormat/>
    <w:uiPriority w:val="99"/>
    <w:rPr>
      <w:color w:val="808080"/>
    </w:rPr>
  </w:style>
  <w:style w:type="paragraph" w:customStyle="1" w:styleId="5">
    <w:name w:val="7A6123AEDD8949389E7F33A79C288543"/>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 w:type="paragraph" w:customStyle="1" w:styleId="6">
    <w:name w:val="4E640EBC592A45E59550E8841E7DF2CB"/>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 w:type="paragraph" w:customStyle="1" w:styleId="7">
    <w:name w:val="BDD591A81C90478D9EB18AC14F948C89"/>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PCMI</Company>
  <Pages>13</Pages>
  <Words>4001</Words>
  <Characters>4481</Characters>
  <Lines>208</Lines>
  <Paragraphs>223</Paragraphs>
  <TotalTime>1</TotalTime>
  <ScaleCrop>false</ScaleCrop>
  <LinksUpToDate>false</LinksUpToDate>
  <CharactersWithSpaces>4588</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2024-03-20T19:42:00Z</dcterms:created>
  <dc:creator>CY R</dc:creator>
  <dc:description>&lt;config cover="true" show_menu="true" version="1.0.0" doctype="SDKXY"&gt;_x000d_
&lt;/config&gt;</dc:description>
  <cp:lastModifiedBy>卿卿</cp:lastModifiedBy>
  <cp:lastPrinted>2025-04-05T00:04:00Z</cp:lastPrinted>
  <dcterms:modified xsi:type="dcterms:W3CDTF">2025-10-31T02:53:47Z</dcterms:modified>
  <dc:title>企业标准</dc:title>
  <cp:revision>73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企业标准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2052-12.1.0.23125</vt:lpwstr>
  </property>
  <property fmtid="{D5CDD505-2E9C-101B-9397-08002B2CF9AE}" pid="15" name="ICV">
    <vt:lpwstr>208AF70065664004B4F78B0AA9D71867_12</vt:lpwstr>
  </property>
  <property fmtid="{D5CDD505-2E9C-101B-9397-08002B2CF9AE}" pid="16" name="KSOTemplateDocerSaveRecord">
    <vt:lpwstr>eyJoZGlkIjoiMmFjZjBhYmY3MzA3NmNkYTQ3NjI4MTE0Y2I3ZWRjNjgiLCJ1c2VySWQiOiI2OTMyMDg2NTUifQ==</vt:lpwstr>
  </property>
</Properties>
</file>